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3" w:rsidRDefault="001D5043" w:rsidP="00DA6AF2">
      <w:pPr>
        <w:spacing w:after="0" w:line="240" w:lineRule="auto"/>
        <w:jc w:val="center"/>
      </w:pPr>
    </w:p>
    <w:p w:rsidR="00DA6AF2" w:rsidRPr="001F4023" w:rsidRDefault="00DA6AF2" w:rsidP="00DA6AF2">
      <w:pPr>
        <w:spacing w:after="0" w:line="240" w:lineRule="auto"/>
        <w:jc w:val="center"/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</w:pPr>
      <w:r w:rsidRPr="001F4023"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  <w:t>Matriz de indicadores e instructivo para el monitoreo</w:t>
      </w:r>
    </w:p>
    <w:p w:rsidR="00DA6AF2" w:rsidRPr="001F4023" w:rsidRDefault="00DA6AF2" w:rsidP="00DA6AF2">
      <w:pPr>
        <w:spacing w:after="0" w:line="240" w:lineRule="auto"/>
        <w:jc w:val="center"/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</w:pPr>
    </w:p>
    <w:p w:rsidR="00DA6AF2" w:rsidRDefault="00DA6AF2" w:rsidP="00DA6AF2">
      <w:pPr>
        <w:spacing w:after="0" w:line="240" w:lineRule="auto"/>
        <w:ind w:firstLine="708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  <w:u w:val="single"/>
        </w:rPr>
        <w:t>Institución</w:t>
      </w:r>
      <w:r w:rsidR="000C0EC2">
        <w:rPr>
          <w:rFonts w:ascii="Gotham Medium" w:hAnsi="Gotham Medium" w:cs="Times New Roman"/>
          <w:b/>
          <w:color w:val="000000" w:themeColor="text1"/>
        </w:rPr>
        <w:t>: Ministerio de Economía y Finanzas (MEF)</w:t>
      </w:r>
    </w:p>
    <w:p w:rsidR="006C5178" w:rsidRDefault="006C5178" w:rsidP="00DA6AF2">
      <w:pPr>
        <w:spacing w:after="0" w:line="240" w:lineRule="auto"/>
        <w:ind w:firstLine="708"/>
        <w:rPr>
          <w:rFonts w:ascii="Gotham Medium" w:hAnsi="Gotham Medium" w:cs="Times New Roman"/>
          <w:b/>
          <w:color w:val="000000" w:themeColor="text1"/>
        </w:rPr>
      </w:pPr>
    </w:p>
    <w:p w:rsidR="00DA6AF2" w:rsidRPr="001F4023" w:rsidRDefault="00DA6AF2" w:rsidP="00DA6AF2">
      <w:pPr>
        <w:spacing w:after="0" w:line="240" w:lineRule="auto"/>
        <w:ind w:firstLine="708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  <w:u w:val="single"/>
        </w:rPr>
        <w:t>Periodo de Gestión:</w:t>
      </w:r>
      <w:r w:rsidR="00625628">
        <w:rPr>
          <w:rFonts w:ascii="Gotham Medium" w:hAnsi="Gotham Medium" w:cs="Times New Roman"/>
          <w:b/>
          <w:color w:val="000000" w:themeColor="text1"/>
        </w:rPr>
        <w:t xml:space="preserve"> Año 2024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b/>
          <w:color w:val="000000" w:themeColor="text1"/>
        </w:rPr>
      </w:pPr>
    </w:p>
    <w:p w:rsidR="00FA50A8" w:rsidRPr="00FA50A8" w:rsidRDefault="00DA6AF2" w:rsidP="00FA50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t>Procesos Internos</w:t>
      </w:r>
    </w:p>
    <w:p w:rsidR="00FA50A8" w:rsidRPr="001F4023" w:rsidRDefault="00FA50A8" w:rsidP="00DA6AF2">
      <w:pPr>
        <w:pStyle w:val="Prrafodelista"/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523"/>
        <w:gridCol w:w="3461"/>
      </w:tblGrid>
      <w:tr w:rsidR="00DA6AF2" w:rsidRPr="001F4023" w:rsidTr="006C5178">
        <w:trPr>
          <w:trHeight w:val="241"/>
          <w:jc w:val="center"/>
        </w:trPr>
        <w:tc>
          <w:tcPr>
            <w:tcW w:w="3113" w:type="dxa"/>
            <w:shd w:val="clear" w:color="auto" w:fill="595959" w:themeFill="text1" w:themeFillTint="A6"/>
          </w:tcPr>
          <w:p w:rsidR="00DA6AF2" w:rsidRPr="0038109B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38109B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Hitos  Principales</w:t>
            </w:r>
          </w:p>
        </w:tc>
        <w:tc>
          <w:tcPr>
            <w:tcW w:w="2523" w:type="dxa"/>
            <w:shd w:val="clear" w:color="auto" w:fill="595959" w:themeFill="text1" w:themeFillTint="A6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Indicadores</w:t>
            </w:r>
          </w:p>
        </w:tc>
        <w:tc>
          <w:tcPr>
            <w:tcW w:w="3461" w:type="dxa"/>
            <w:shd w:val="clear" w:color="auto" w:fill="595959" w:themeFill="text1" w:themeFillTint="A6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Medios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  <w:lang w:val="es-PY"/>
              </w:rPr>
              <w:t xml:space="preserve">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 xml:space="preserve"> de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  <w:lang w:val="es-PY"/>
              </w:rPr>
              <w:t xml:space="preserve">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Verificación</w:t>
            </w:r>
          </w:p>
        </w:tc>
      </w:tr>
      <w:tr w:rsidR="00502DC5" w:rsidRPr="001F4023" w:rsidTr="006C5178">
        <w:trPr>
          <w:trHeight w:val="662"/>
          <w:jc w:val="center"/>
        </w:trPr>
        <w:tc>
          <w:tcPr>
            <w:tcW w:w="3113" w:type="dxa"/>
          </w:tcPr>
          <w:p w:rsidR="00502DC5" w:rsidRPr="0038109B" w:rsidRDefault="0038109B" w:rsidP="00C918E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  <w:r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E</w:t>
            </w:r>
            <w:r w:rsidR="00502DC5"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laboración del Plan de Rendición de Cuentas</w:t>
            </w:r>
            <w:r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 al Ciudadano</w:t>
            </w:r>
            <w:r w:rsidR="00502DC5"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 202</w:t>
            </w:r>
            <w:r w:rsidR="00C918E9"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4</w:t>
            </w:r>
            <w:r w:rsidR="00502DC5" w:rsidRPr="0038109B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</w:tcPr>
          <w:p w:rsidR="00502DC5" w:rsidRPr="001F4023" w:rsidRDefault="0038109B" w:rsidP="009C286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12"/>
                <w:sz w:val="16"/>
                <w:szCs w:val="16"/>
              </w:rPr>
            </w:pPr>
            <w:r w:rsidRPr="00CB243D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Resolución de aprobación del Plan de </w:t>
            </w:r>
            <w:r w:rsidR="009C2860" w:rsidRPr="00CB243D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RDCC</w:t>
            </w:r>
            <w:r w:rsidRPr="00CB243D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 2024</w:t>
            </w:r>
          </w:p>
        </w:tc>
        <w:tc>
          <w:tcPr>
            <w:tcW w:w="3461" w:type="dxa"/>
          </w:tcPr>
          <w:p w:rsidR="00AD3FE3" w:rsidRPr="001F4023" w:rsidRDefault="00AD3FE3" w:rsidP="00AD3FE3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Plan de Rendición de Cuentas</w:t>
            </w:r>
          </w:p>
          <w:p w:rsidR="00AD3FE3" w:rsidRDefault="00AD3FE3" w:rsidP="00CB243D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356C0E" w:rsidRPr="00C918E9" w:rsidRDefault="00C63842" w:rsidP="00CB243D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  <w:highlight w:val="yellow"/>
              </w:rPr>
            </w:pPr>
            <w:hyperlink r:id="rId8" w:history="1">
              <w:r w:rsidR="00207CF4" w:rsidRPr="00D54FA1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https://www.mef.gov.py/rendicion-de-cuentas-2024</w:t>
              </w:r>
            </w:hyperlink>
            <w:r w:rsidR="00207CF4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</w:tr>
      <w:tr w:rsidR="00CB243D" w:rsidRPr="001F4023" w:rsidTr="006C5178">
        <w:trPr>
          <w:trHeight w:val="952"/>
          <w:jc w:val="center"/>
        </w:trPr>
        <w:tc>
          <w:tcPr>
            <w:tcW w:w="3113" w:type="dxa"/>
          </w:tcPr>
          <w:p w:rsidR="00B55EF4" w:rsidRPr="00C52182" w:rsidRDefault="00B55EF4" w:rsidP="00B55EF4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Defini</w:t>
            </w:r>
            <w:r w:rsidR="00356295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ción de Metas, Objetivos de la rendición de c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uentas</w:t>
            </w:r>
            <w:r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, así como la  </w:t>
            </w:r>
          </w:p>
          <w:p w:rsidR="00B55EF4" w:rsidRPr="00C52182" w:rsidRDefault="00356295" w:rsidP="00B55EF4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  <w:t>i</w:t>
            </w:r>
            <w:r w:rsidR="00B55EF4" w:rsidRPr="00C52182"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  <w:t xml:space="preserve">dentificación de las áreas misionales </w:t>
            </w:r>
            <w:r w:rsidR="00B55EF4" w:rsidRPr="00C52182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y programáticas priorizadas para la </w:t>
            </w:r>
            <w:r w:rsidR="00B55EF4" w:rsidRPr="00C5218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rendición de cuentas</w:t>
            </w:r>
          </w:p>
          <w:p w:rsidR="00CB243D" w:rsidRPr="0038109B" w:rsidRDefault="00CB243D" w:rsidP="00C918E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523" w:type="dxa"/>
          </w:tcPr>
          <w:p w:rsidR="00B55EF4" w:rsidRPr="001F4023" w:rsidRDefault="00B55EF4" w:rsidP="00B55EF4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Áreas de priorización temática conforme a l</w:t>
            </w:r>
            <w:r w:rsidR="00E85314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a rendición de cuentas misional</w:t>
            </w:r>
          </w:p>
          <w:p w:rsidR="00CB243D" w:rsidRDefault="00CB243D" w:rsidP="009C286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461" w:type="dxa"/>
          </w:tcPr>
          <w:p w:rsidR="00CB243D" w:rsidRPr="00F67A2E" w:rsidRDefault="00CB243D" w:rsidP="00CB243D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 w:rsidRPr="00F67A2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Acta </w:t>
            </w:r>
            <w:r w:rsidR="00AD3FE3" w:rsidRPr="00F67A2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de Reunión del CRDCC N° 01/2024 </w:t>
            </w:r>
            <w:r w:rsidRPr="00F67A2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y registro de participantes.</w:t>
            </w:r>
          </w:p>
          <w:p w:rsidR="00CB243D" w:rsidRPr="00C918E9" w:rsidRDefault="00AD3FE3" w:rsidP="00AD3FE3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  <w:highlight w:val="yellow"/>
              </w:rPr>
            </w:pPr>
            <w:r w:rsidRPr="00F67A2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 Incluir evidencia el acta en el Drive</w:t>
            </w:r>
          </w:p>
        </w:tc>
      </w:tr>
    </w:tbl>
    <w:p w:rsidR="006C5178" w:rsidRDefault="006C5178" w:rsidP="006C5178">
      <w:pPr>
        <w:spacing w:after="0" w:line="240" w:lineRule="auto"/>
        <w:ind w:firstLine="708"/>
        <w:jc w:val="both"/>
        <w:rPr>
          <w:rFonts w:ascii="Gotham Medium" w:hAnsi="Gotham Medium"/>
        </w:rPr>
      </w:pPr>
    </w:p>
    <w:p w:rsidR="00DA6AF2" w:rsidRPr="001F4023" w:rsidRDefault="00DA6AF2" w:rsidP="006C5178">
      <w:pPr>
        <w:spacing w:after="0" w:line="240" w:lineRule="auto"/>
        <w:ind w:firstLine="708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t>B. Procesos Externos: diálogos y audiencias preliminares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9168" w:type="dxa"/>
        <w:jc w:val="center"/>
        <w:tblLayout w:type="fixed"/>
        <w:tblLook w:val="04A0" w:firstRow="1" w:lastRow="0" w:firstColumn="1" w:lastColumn="0" w:noHBand="0" w:noVBand="1"/>
      </w:tblPr>
      <w:tblGrid>
        <w:gridCol w:w="3103"/>
        <w:gridCol w:w="2515"/>
        <w:gridCol w:w="3550"/>
      </w:tblGrid>
      <w:tr w:rsidR="00DA6AF2" w:rsidRPr="001F4023" w:rsidTr="006C5178">
        <w:trPr>
          <w:trHeight w:val="209"/>
          <w:jc w:val="center"/>
        </w:trPr>
        <w:tc>
          <w:tcPr>
            <w:tcW w:w="3103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515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8"/>
              </w:rPr>
              <w:t>Indicador</w:t>
            </w:r>
          </w:p>
        </w:tc>
        <w:tc>
          <w:tcPr>
            <w:tcW w:w="3550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Métodos de Verificación</w:t>
            </w:r>
          </w:p>
        </w:tc>
      </w:tr>
      <w:tr w:rsidR="00DA6AF2" w:rsidRPr="001F4023" w:rsidTr="006C5178">
        <w:trPr>
          <w:trHeight w:val="853"/>
          <w:jc w:val="center"/>
        </w:trPr>
        <w:tc>
          <w:tcPr>
            <w:tcW w:w="3103" w:type="dxa"/>
          </w:tcPr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-3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-3"/>
                <w:sz w:val="16"/>
                <w:szCs w:val="16"/>
              </w:rPr>
              <w:t xml:space="preserve">Establecimiento de las modalidades de 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participación</w:t>
            </w:r>
            <w:r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: Audiencia Pública de Rendición de Cuentas y</w:t>
            </w:r>
            <w:r w:rsidR="005359AA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/o</w:t>
            </w:r>
            <w:r w:rsidRPr="001F4023">
              <w:rPr>
                <w:rFonts w:ascii="Gotham Medium" w:hAnsi="Gotham Medium" w:cs="Times New Roman"/>
                <w:spacing w:val="3"/>
                <w:sz w:val="16"/>
                <w:szCs w:val="16"/>
              </w:rPr>
              <w:t xml:space="preserve"> espacios de diálogo e interacción ciudadana</w:t>
            </w:r>
          </w:p>
        </w:tc>
        <w:tc>
          <w:tcPr>
            <w:tcW w:w="2515" w:type="dxa"/>
          </w:tcPr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3"/>
                <w:sz w:val="16"/>
                <w:szCs w:val="16"/>
              </w:rPr>
            </w:pPr>
          </w:p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 w:rsidRPr="003C376F">
              <w:rPr>
                <w:rFonts w:ascii="Gotham Medium" w:hAnsi="Gotham Medium" w:cs="Times New Roman"/>
                <w:spacing w:val="3"/>
                <w:sz w:val="16"/>
                <w:szCs w:val="16"/>
              </w:rPr>
              <w:t>Cantidad espacios de diálogo e i</w:t>
            </w:r>
            <w:r w:rsidR="005359AA">
              <w:rPr>
                <w:rFonts w:ascii="Gotham Medium" w:hAnsi="Gotham Medium" w:cs="Times New Roman"/>
                <w:spacing w:val="3"/>
                <w:sz w:val="16"/>
                <w:szCs w:val="16"/>
              </w:rPr>
              <w:t xml:space="preserve">nteracción ciudadana </w:t>
            </w:r>
            <w:r w:rsidR="0029001C">
              <w:rPr>
                <w:rFonts w:ascii="Gotham Medium" w:hAnsi="Gotham Medium" w:cs="Times New Roman"/>
                <w:spacing w:val="3"/>
                <w:sz w:val="16"/>
                <w:szCs w:val="16"/>
              </w:rPr>
              <w:t>02 (dos)</w:t>
            </w:r>
          </w:p>
        </w:tc>
        <w:tc>
          <w:tcPr>
            <w:tcW w:w="3550" w:type="dxa"/>
          </w:tcPr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C36F59" w:rsidRDefault="00DA6AF2" w:rsidP="00BD1ECC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C36F59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Acta CRCC </w:t>
            </w:r>
            <w:r w:rsidR="00BD1ECC" w:rsidRPr="00C36F59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N° 01/2024</w:t>
            </w:r>
          </w:p>
          <w:p w:rsidR="00DA6AF2" w:rsidRPr="00194A24" w:rsidRDefault="00BD1ECC" w:rsidP="00BD1ECC">
            <w:pPr>
              <w:spacing w:after="0" w:line="240" w:lineRule="auto"/>
              <w:rPr>
                <w:rFonts w:ascii="Gotham Medium" w:hAnsi="Gotham Medium" w:cs="Times New Roman"/>
                <w:color w:val="0563C1" w:themeColor="hyperlink"/>
                <w:spacing w:val="-1"/>
                <w:sz w:val="16"/>
                <w:szCs w:val="16"/>
                <w:u w:val="single"/>
              </w:rPr>
            </w:pPr>
            <w:r w:rsidRPr="00C36F59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Incluir evidencia el acta en el Drive</w:t>
            </w:r>
          </w:p>
        </w:tc>
      </w:tr>
      <w:tr w:rsidR="00DA6AF2" w:rsidRPr="001F4023" w:rsidTr="006C5178">
        <w:trPr>
          <w:trHeight w:val="1193"/>
          <w:jc w:val="center"/>
        </w:trPr>
        <w:tc>
          <w:tcPr>
            <w:tcW w:w="3103" w:type="dxa"/>
            <w:shd w:val="clear" w:color="auto" w:fill="auto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Pr="001F4023" w:rsidRDefault="00273153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Elaboración del Informe de Rendición de Cuentas al Ciudadano</w:t>
            </w:r>
          </w:p>
        </w:tc>
        <w:tc>
          <w:tcPr>
            <w:tcW w:w="2515" w:type="dxa"/>
            <w:shd w:val="clear" w:color="auto" w:fill="auto"/>
          </w:tcPr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945361" w:rsidRDefault="00945361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Pr="001F4023" w:rsidRDefault="00DA6AF2" w:rsidP="00273153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C</w:t>
            </w: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antidad de </w:t>
            </w:r>
            <w:r w:rsidR="0027315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actividad de rendición de cuentas al ciudadano:</w:t>
            </w:r>
            <w:r w:rsidR="001D504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01 (uno</w:t>
            </w:r>
            <w:r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DA6AF2" w:rsidRDefault="00DA6AF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Gacetilla</w:t>
            </w:r>
            <w:r w:rsidR="00356C0E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s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 y Publicaciones en la página web institucional</w:t>
            </w:r>
          </w:p>
          <w:p w:rsidR="00DA6AF2" w:rsidRDefault="00C63842" w:rsidP="00D07FF9">
            <w:pPr>
              <w:spacing w:after="0" w:line="240" w:lineRule="auto"/>
              <w:rPr>
                <w:rFonts w:ascii="Gotham Medium" w:hAnsi="Gotham Medium"/>
                <w:sz w:val="16"/>
              </w:rPr>
            </w:pPr>
            <w:hyperlink r:id="rId9" w:history="1">
              <w:r w:rsidR="00C918E9" w:rsidRPr="000447FC">
                <w:rPr>
                  <w:rStyle w:val="Hipervnculo"/>
                  <w:rFonts w:ascii="Gotham Medium" w:hAnsi="Gotham Medium"/>
                  <w:sz w:val="16"/>
                </w:rPr>
                <w:t>https://www.mef.gov.py/rendicion-de-cuentas-2024</w:t>
              </w:r>
            </w:hyperlink>
          </w:p>
          <w:p w:rsidR="00C918E9" w:rsidRPr="00753D39" w:rsidRDefault="00C918E9" w:rsidP="00D07FF9">
            <w:pPr>
              <w:spacing w:after="0" w:line="240" w:lineRule="auto"/>
              <w:rPr>
                <w:rFonts w:ascii="Gotham Medium" w:hAnsi="Gotham Medium"/>
                <w:sz w:val="16"/>
              </w:rPr>
            </w:pPr>
          </w:p>
        </w:tc>
      </w:tr>
      <w:tr w:rsidR="00356C0E" w:rsidRPr="001F4023" w:rsidTr="006C5178">
        <w:trPr>
          <w:trHeight w:val="1177"/>
          <w:jc w:val="center"/>
        </w:trPr>
        <w:tc>
          <w:tcPr>
            <w:tcW w:w="3103" w:type="dxa"/>
            <w:shd w:val="clear" w:color="auto" w:fill="auto"/>
          </w:tcPr>
          <w:p w:rsidR="00356C0E" w:rsidRDefault="00356C0E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356C0E" w:rsidRPr="001F4023" w:rsidRDefault="003B49B5" w:rsidP="003B49B5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Habilitación del cuestionario de “Consulta Ciudadana”</w:t>
            </w:r>
            <w:r w:rsidR="00356C0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:rsidR="00356C0E" w:rsidRPr="00CD7B2F" w:rsidRDefault="00356C0E" w:rsidP="00356C0E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356C0E" w:rsidRPr="00CD7B2F" w:rsidRDefault="00356C0E" w:rsidP="00CD7B2F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 w:rsidRPr="00CD7B2F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C</w:t>
            </w:r>
            <w:r w:rsidR="00CD7B2F" w:rsidRPr="00CD7B2F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antidad: </w:t>
            </w:r>
            <w:r w:rsidRPr="00CD7B2F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01 (uno)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356C0E" w:rsidRPr="00CD7B2F" w:rsidRDefault="00356C0E" w:rsidP="00356C0E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</w:p>
          <w:p w:rsidR="00356C0E" w:rsidRPr="00CD7B2F" w:rsidRDefault="00CD7B2F" w:rsidP="00356C0E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CD7B2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Publicación</w:t>
            </w:r>
            <w:r w:rsidR="00356C0E" w:rsidRPr="00CD7B2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 en la página web institucional</w:t>
            </w:r>
          </w:p>
          <w:p w:rsidR="00356C0E" w:rsidRPr="00CD7B2F" w:rsidRDefault="00CD7B2F" w:rsidP="00356C0E">
            <w:pPr>
              <w:spacing w:after="0" w:line="240" w:lineRule="auto"/>
              <w:rPr>
                <w:rStyle w:val="Hipervnculo"/>
                <w:rFonts w:ascii="Gotham Medium" w:hAnsi="Gotham Medium"/>
                <w:sz w:val="16"/>
              </w:rPr>
            </w:pPr>
            <w:r w:rsidRPr="00CD7B2F">
              <w:rPr>
                <w:rStyle w:val="Hipervnculo"/>
                <w:rFonts w:ascii="Gotham Medium" w:hAnsi="Gotham Medium"/>
                <w:sz w:val="16"/>
              </w:rPr>
              <w:t xml:space="preserve">https://docs.google.com/forms/d/e/1FAIpQLScN4a7Fv4o-GNXBhr5P164iKIdLUotUxNsXPCoiSpfxDFKITQ/viewform </w:t>
            </w:r>
          </w:p>
          <w:p w:rsidR="00356C0E" w:rsidRPr="00CD7B2F" w:rsidRDefault="00356C0E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</w:p>
        </w:tc>
      </w:tr>
    </w:tbl>
    <w:p w:rsidR="006C5178" w:rsidRDefault="006C5178" w:rsidP="00DA6AF2">
      <w:pPr>
        <w:spacing w:after="0" w:line="240" w:lineRule="auto"/>
        <w:ind w:firstLine="708"/>
        <w:jc w:val="both"/>
        <w:rPr>
          <w:rFonts w:ascii="Gotham Medium" w:hAnsi="Gotham Medium" w:cs="Times New Roman"/>
          <w:b/>
          <w:color w:val="000000" w:themeColor="text1"/>
        </w:rPr>
      </w:pPr>
    </w:p>
    <w:p w:rsidR="00DA6AF2" w:rsidRPr="001F4023" w:rsidRDefault="00DA6AF2" w:rsidP="00DA6AF2">
      <w:pPr>
        <w:spacing w:after="0" w:line="240" w:lineRule="auto"/>
        <w:ind w:firstLine="708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t>C. Informes para el público y evaluaciones de la rendición de cuentas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2807"/>
        <w:gridCol w:w="2986"/>
        <w:gridCol w:w="3449"/>
      </w:tblGrid>
      <w:tr w:rsidR="00DA6AF2" w:rsidRPr="001F4023" w:rsidTr="005843C9">
        <w:trPr>
          <w:trHeight w:val="289"/>
          <w:jc w:val="center"/>
        </w:trPr>
        <w:tc>
          <w:tcPr>
            <w:tcW w:w="2807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986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3449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Medios de Verificación</w:t>
            </w:r>
          </w:p>
        </w:tc>
      </w:tr>
      <w:tr w:rsidR="00DA6AF2" w:rsidRPr="001F4023" w:rsidTr="002B1D18">
        <w:trPr>
          <w:trHeight w:val="289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</w:rPr>
              <w:t>Informe final</w:t>
            </w:r>
          </w:p>
        </w:tc>
      </w:tr>
      <w:tr w:rsidR="00DA6AF2" w:rsidRPr="001F4023" w:rsidTr="005843C9">
        <w:trPr>
          <w:trHeight w:val="1458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Informe </w:t>
            </w:r>
            <w:r w:rsidR="00901682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Final del Ejercicio Fiscal 2024 (Matriz de cumplimiento)</w:t>
            </w: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C35D30" w:rsidRPr="001F4023" w:rsidRDefault="00C35D30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C35D3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Informe</w:t>
            </w:r>
            <w:r w:rsidR="00901682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“</w:t>
            </w:r>
            <w:r w:rsidRPr="00C35D3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Rendición de Cuentas</w:t>
            </w:r>
            <w:r w:rsidR="00901682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al Ciudadano MEF- Gestión 2024”</w:t>
            </w: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Presentación en el mes de enero</w:t>
            </w:r>
            <w:r w:rsidR="000A279A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2025</w:t>
            </w:r>
          </w:p>
        </w:tc>
        <w:tc>
          <w:tcPr>
            <w:tcW w:w="3449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0156EB" w:rsidRDefault="00C63842" w:rsidP="000156EB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10" w:history="1">
              <w:r w:rsidR="000156EB" w:rsidRPr="000447FC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https://www.mef.gov.py/rendicion-de-cuentas-2024</w:t>
              </w:r>
            </w:hyperlink>
          </w:p>
          <w:p w:rsidR="00DA6AF2" w:rsidRDefault="00DA6AF2" w:rsidP="000156EB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6C5178" w:rsidRDefault="006C5178" w:rsidP="000156EB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6C5178" w:rsidRDefault="006C5178" w:rsidP="000156EB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6C5178" w:rsidRPr="001F4023" w:rsidRDefault="006C5178" w:rsidP="000156EB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</w:rPr>
              <w:t>Informes parciales</w:t>
            </w:r>
          </w:p>
        </w:tc>
      </w:tr>
      <w:tr w:rsidR="00DA6AF2" w:rsidRPr="001F4023" w:rsidTr="005843C9">
        <w:trPr>
          <w:trHeight w:val="729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014260" w:rsidRPr="001F4023" w:rsidRDefault="00DA6AF2" w:rsidP="0001426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Informe</w:t>
            </w:r>
            <w:r w:rsidR="0001426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s</w:t>
            </w: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de gestión de rendición de cuentas </w:t>
            </w:r>
            <w:r w:rsidR="0001426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al ciudadano (Matriz de cumplimiento)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01426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Presentación trimestral</w:t>
            </w:r>
            <w:r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en los </w:t>
            </w:r>
            <w:r w:rsidR="0001426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meses: abril, julio y octubre</w:t>
            </w:r>
          </w:p>
        </w:tc>
        <w:tc>
          <w:tcPr>
            <w:tcW w:w="3449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Default="00C6384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C918E9" w:rsidRPr="000447FC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https://www.mef.gov.py/rendicion-de-cuentas-2024</w:t>
              </w:r>
            </w:hyperlink>
          </w:p>
          <w:p w:rsidR="00C918E9" w:rsidRPr="001F4023" w:rsidRDefault="00C918E9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D75AC5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Audiencias públicas</w:t>
            </w:r>
          </w:p>
        </w:tc>
      </w:tr>
      <w:tr w:rsidR="00DA6AF2" w:rsidRPr="001F4023" w:rsidTr="00C176CF">
        <w:trPr>
          <w:trHeight w:val="1795"/>
          <w:jc w:val="center"/>
        </w:trPr>
        <w:tc>
          <w:tcPr>
            <w:tcW w:w="2807" w:type="dxa"/>
            <w:vAlign w:val="center"/>
          </w:tcPr>
          <w:p w:rsidR="00DA6AF2" w:rsidRPr="001F4023" w:rsidRDefault="006E126C" w:rsidP="006E126C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Presentación de informe temático de rendición de cuentas al ciudadano</w:t>
            </w: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CD47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CD47F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Número de </w:t>
            </w:r>
            <w:r w:rsidR="00CD47F2" w:rsidRPr="00CD47F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informe temático</w:t>
            </w:r>
            <w:r w:rsidR="001D5043" w:rsidRPr="00CD47F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: 01 (uno</w:t>
            </w:r>
            <w:r w:rsidRPr="00CD47F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)</w:t>
            </w:r>
          </w:p>
          <w:p w:rsidR="00CD47F2" w:rsidRDefault="00CD47F2" w:rsidP="007C5269">
            <w:pPr>
              <w:jc w:val="both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  <w:highlight w:val="yellow"/>
              </w:rPr>
            </w:pPr>
          </w:p>
          <w:p w:rsidR="00DA6AF2" w:rsidRPr="00C176CF" w:rsidRDefault="007C5269" w:rsidP="00C176CF">
            <w:pPr>
              <w:jc w:val="both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D148B0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Número de </w:t>
            </w:r>
            <w:r w:rsidR="00D148B0" w:rsidRPr="00D148B0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Material Audiovisual</w:t>
            </w:r>
            <w:r w:rsidRPr="00D148B0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: 01</w:t>
            </w:r>
            <w:r w:rsidR="00D148B0" w:rsidRPr="00D148B0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 Publicación</w:t>
            </w:r>
            <w:r w:rsidRPr="00D148B0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 vía Facebook </w:t>
            </w:r>
          </w:p>
        </w:tc>
        <w:tc>
          <w:tcPr>
            <w:tcW w:w="3449" w:type="dxa"/>
          </w:tcPr>
          <w:p w:rsidR="00DA6AF2" w:rsidRPr="00D75AC5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</w:p>
          <w:p w:rsidR="00D148B0" w:rsidRDefault="00C63842" w:rsidP="00D148B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D148B0" w:rsidRPr="000447FC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https://www.mef.gov.py/rendicion-de-cuentas-2024</w:t>
              </w:r>
            </w:hyperlink>
          </w:p>
          <w:p w:rsidR="00D148B0" w:rsidRPr="00D148B0" w:rsidRDefault="00D148B0" w:rsidP="00D148B0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color w:val="000000" w:themeColor="text1"/>
                <w:sz w:val="16"/>
                <w:szCs w:val="16"/>
                <w:u w:val="none"/>
              </w:rPr>
            </w:pPr>
          </w:p>
          <w:p w:rsidR="00D148B0" w:rsidRDefault="00D148B0" w:rsidP="00D148B0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</w:p>
          <w:p w:rsidR="00DA6AF2" w:rsidRPr="00C176CF" w:rsidRDefault="00C63842" w:rsidP="00D07FF9">
            <w:pPr>
              <w:spacing w:after="0" w:line="240" w:lineRule="auto"/>
              <w:rPr>
                <w:rFonts w:ascii="Gotham Medium" w:hAnsi="Gotham Medium" w:cs="Times New Roman"/>
                <w:color w:val="0563C1" w:themeColor="hyperlink"/>
                <w:sz w:val="16"/>
                <w:szCs w:val="16"/>
                <w:u w:val="single"/>
              </w:rPr>
            </w:pPr>
            <w:hyperlink r:id="rId13" w:history="1">
              <w:r w:rsidR="00D148B0" w:rsidRPr="00225573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https://www.facebook.com/MEF.Paraguay/videos/1741902716662124/?rdid=gPLyYGdKJvATKHAZ#</w:t>
              </w:r>
            </w:hyperlink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Medios de comunicación</w:t>
            </w:r>
          </w:p>
        </w:tc>
      </w:tr>
      <w:tr w:rsidR="00DA6AF2" w:rsidRPr="001F4023" w:rsidTr="00C176CF">
        <w:trPr>
          <w:trHeight w:val="2731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  <w:t>Realizar monitoreo de medios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</w:tcPr>
          <w:p w:rsidR="00DA6AF2" w:rsidRPr="00D52C2D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D52C2D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Monitoreo de medios</w:t>
            </w:r>
          </w:p>
        </w:tc>
        <w:tc>
          <w:tcPr>
            <w:tcW w:w="3449" w:type="dxa"/>
            <w:vAlign w:val="center"/>
          </w:tcPr>
          <w:p w:rsidR="00C176CF" w:rsidRDefault="00C176CF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</w:pPr>
          </w:p>
          <w:p w:rsidR="00D148B0" w:rsidRPr="00D148B0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D148B0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Gacetilla</w:t>
            </w:r>
            <w:r w:rsidR="007C5269" w:rsidRPr="00D148B0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s</w:t>
            </w:r>
            <w:r w:rsidRPr="00D148B0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 de la Dirección de </w:t>
            </w:r>
            <w:r w:rsidRPr="00D148B0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Comunicación</w:t>
            </w:r>
          </w:p>
          <w:p w:rsidR="00DA6AF2" w:rsidRPr="00D148B0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D148B0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 </w:t>
            </w:r>
          </w:p>
          <w:p w:rsidR="00D148B0" w:rsidRPr="00D148B0" w:rsidRDefault="00C63842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14" w:history="1">
              <w:r w:rsidR="00D148B0" w:rsidRPr="00D148B0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https://www.facebook.com/story.php?story_fbid=1007434928079071&amp;id=100064377204384&amp;rdid=FogVuEEjOAmZz4cD#</w:t>
              </w:r>
            </w:hyperlink>
          </w:p>
          <w:p w:rsidR="00D148B0" w:rsidRPr="00D148B0" w:rsidRDefault="00D148B0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</w:p>
          <w:p w:rsidR="00D148B0" w:rsidRPr="00D148B0" w:rsidRDefault="00C63842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15" w:history="1">
              <w:r w:rsidR="00D148B0" w:rsidRPr="00D148B0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https://www.facebook.com/story.php?story_fbid=997207982435099&amp;id=100064377204384&amp;rdid=tSKBVWAbOiiJSO3x#</w:t>
              </w:r>
            </w:hyperlink>
          </w:p>
          <w:p w:rsidR="00D148B0" w:rsidRPr="00D148B0" w:rsidRDefault="00D148B0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</w:p>
          <w:p w:rsidR="00D148B0" w:rsidRPr="00D148B0" w:rsidRDefault="00C63842" w:rsidP="00D07FF9">
            <w:pPr>
              <w:spacing w:after="0" w:line="240" w:lineRule="auto"/>
              <w:rPr>
                <w:rStyle w:val="Hipervnculo"/>
                <w:color w:val="auto"/>
                <w:u w:val="none"/>
                <w:lang w:val="es-PY"/>
              </w:rPr>
            </w:pPr>
            <w:hyperlink r:id="rId16" w:tgtFrame="_blank" w:history="1">
              <w:r w:rsidR="00D148B0" w:rsidRPr="00D148B0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https://marketdata.com.py/noticias/grado-de-inversion-y-bonos-soberanos-en-moneda-local-los-hitos-clave-en-2024-segun-el-mef-138330/</w:t>
              </w:r>
            </w:hyperlink>
          </w:p>
          <w:p w:rsidR="00DA6AF2" w:rsidRPr="00D148B0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B2103B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  <w:spacing w:val="8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Redes sociales</w:t>
            </w:r>
            <w:r w:rsidR="00B81A6D">
              <w:rPr>
                <w:rFonts w:ascii="Gotham Medium" w:hAnsi="Gotham Medium" w:cs="Times New Roman"/>
                <w:color w:val="000000" w:themeColor="text1"/>
              </w:rPr>
              <w:t xml:space="preserve"> y Productos Comunicacionales</w:t>
            </w:r>
          </w:p>
        </w:tc>
      </w:tr>
      <w:tr w:rsidR="00DA6AF2" w:rsidRPr="004A11A2" w:rsidTr="005843C9">
        <w:trPr>
          <w:trHeight w:val="373"/>
          <w:jc w:val="center"/>
        </w:trPr>
        <w:tc>
          <w:tcPr>
            <w:tcW w:w="2807" w:type="dxa"/>
            <w:vAlign w:val="center"/>
          </w:tcPr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B2103B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Materiales de socialización en </w:t>
            </w:r>
            <w:r w:rsidRPr="00B2103B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diferentes formatos</w:t>
            </w:r>
          </w:p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B2103B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Cantidad de materiales </w:t>
            </w:r>
            <w:r w:rsidRPr="00B2103B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producidos</w:t>
            </w:r>
          </w:p>
        </w:tc>
        <w:tc>
          <w:tcPr>
            <w:tcW w:w="3449" w:type="dxa"/>
            <w:vAlign w:val="center"/>
          </w:tcPr>
          <w:p w:rsidR="00DA6AF2" w:rsidRPr="005920B9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</w:p>
          <w:p w:rsidR="005920B9" w:rsidRDefault="005920B9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Presentación de</w:t>
            </w:r>
            <w:r w:rsidR="00DA6AF2" w:rsidRPr="005920B9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l</w:t>
            </w:r>
            <w:r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 Informe de Rendición de cuentas </w:t>
            </w:r>
            <w:r w:rsidR="00DA6AF2" w:rsidRPr="005920B9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a</w:t>
            </w:r>
            <w:r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l Ciudadano</w:t>
            </w:r>
          </w:p>
          <w:p w:rsidR="00CD7428" w:rsidRDefault="00C6384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hyperlink r:id="rId17" w:history="1">
              <w:r w:rsidR="00CD7428" w:rsidRPr="000447FC">
                <w:rPr>
                  <w:rStyle w:val="Hipervnculo"/>
                  <w:rFonts w:ascii="Gotham Medium" w:hAnsi="Gotham Medium" w:cs="Times New Roman"/>
                  <w:spacing w:val="8"/>
                  <w:sz w:val="16"/>
                  <w:szCs w:val="16"/>
                </w:rPr>
                <w:t>https://www.mef.gov.py/institucional/sala-de-prensa/noticias/mef-destaca-obtencion-del-grado-inversion-otros-logros</w:t>
              </w:r>
            </w:hyperlink>
          </w:p>
          <w:p w:rsidR="005920B9" w:rsidRPr="005920B9" w:rsidRDefault="005920B9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</w:p>
          <w:p w:rsidR="002001CD" w:rsidRDefault="00CD7428" w:rsidP="00CD7428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Informe de Gestión de</w:t>
            </w:r>
            <w:r w:rsidR="002001CD" w:rsidRPr="005920B9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l</w:t>
            </w:r>
            <w:r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 año 2024</w:t>
            </w:r>
            <w:r w:rsidR="002001CD" w:rsidRPr="005920B9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: </w:t>
            </w:r>
          </w:p>
          <w:p w:rsidR="00CD7428" w:rsidRDefault="00C63842" w:rsidP="00CD7428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hyperlink r:id="rId18" w:history="1">
              <w:r w:rsidR="00CD7428" w:rsidRPr="000447FC">
                <w:rPr>
                  <w:rStyle w:val="Hipervnculo"/>
                  <w:rFonts w:ascii="Gotham Medium" w:hAnsi="Gotham Medium" w:cs="Times New Roman"/>
                  <w:spacing w:val="8"/>
                  <w:sz w:val="16"/>
                  <w:szCs w:val="16"/>
                </w:rPr>
                <w:t>https://www.mef.gov.py/rendicion-de-cuentas-2024</w:t>
              </w:r>
            </w:hyperlink>
          </w:p>
          <w:p w:rsidR="00CD7428" w:rsidRPr="005920B9" w:rsidRDefault="00CD7428" w:rsidP="00CD7428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</w:p>
        </w:tc>
      </w:tr>
    </w:tbl>
    <w:p w:rsidR="00BF1D54" w:rsidRPr="00C63842" w:rsidRDefault="00D80E5C" w:rsidP="00C63842">
      <w:pPr>
        <w:spacing w:after="0"/>
        <w:rPr>
          <w:rFonts w:cs="Tahoma"/>
          <w:color w:val="1D1B11"/>
          <w:szCs w:val="18"/>
          <w:lang w:val="es-MX"/>
        </w:rPr>
      </w:pPr>
      <w:r w:rsidRPr="00704AE9">
        <w:rPr>
          <w:rFonts w:cs="Tahoma"/>
          <w:color w:val="1D1B11"/>
          <w:szCs w:val="18"/>
          <w:lang w:val="es-MX"/>
        </w:rPr>
        <w:t xml:space="preserve">                                           </w:t>
      </w:r>
      <w:r w:rsidR="00C63842">
        <w:rPr>
          <w:rFonts w:cs="Tahoma"/>
          <w:color w:val="1D1B11"/>
          <w:szCs w:val="18"/>
          <w:lang w:val="es-MX"/>
        </w:rPr>
        <w:t xml:space="preserve">                               </w:t>
      </w:r>
    </w:p>
    <w:p w:rsidR="00F2101C" w:rsidRPr="00BF1D54" w:rsidRDefault="00F2101C" w:rsidP="00C63842">
      <w:pPr>
        <w:rPr>
          <w:rFonts w:ascii="Calibri" w:eastAsia="Calibri" w:hAnsi="Calibri" w:cs="Times New Roman"/>
          <w:sz w:val="20"/>
          <w:szCs w:val="20"/>
          <w:lang w:val="es-ES_tradnl"/>
        </w:rPr>
      </w:pPr>
      <w:bookmarkStart w:id="0" w:name="_GoBack"/>
      <w:bookmarkEnd w:id="0"/>
    </w:p>
    <w:sectPr w:rsidR="00F2101C" w:rsidRPr="00BF1D54" w:rsidSect="00404447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B5" w:rsidRDefault="002E52B5" w:rsidP="00351688">
      <w:pPr>
        <w:spacing w:after="0" w:line="240" w:lineRule="auto"/>
      </w:pPr>
      <w:r>
        <w:separator/>
      </w:r>
    </w:p>
  </w:endnote>
  <w:end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altName w:val="Century"/>
    <w:panose1 w:val="02000604040000090004"/>
    <w:charset w:val="00"/>
    <w:family w:val="modern"/>
    <w:notTrueType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CA" w:rsidRDefault="00BF53CA" w:rsidP="00BF53CA">
    <w:pPr>
      <w:pStyle w:val="Piedepgina"/>
      <w:jc w:val="right"/>
      <w:rPr>
        <w:rFonts w:ascii="Gotham" w:hAnsi="Gotham"/>
        <w:color w:val="877653"/>
        <w:sz w:val="20"/>
      </w:rPr>
    </w:pPr>
    <w:r>
      <w:rPr>
        <w:rFonts w:ascii="Gotham" w:hAnsi="Gotham"/>
        <w:noProof/>
        <w:color w:val="877653"/>
        <w:sz w:val="20"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02FF4" wp14:editId="551C4D00">
              <wp:simplePos x="0" y="0"/>
              <wp:positionH relativeFrom="margin">
                <wp:posOffset>-212725</wp:posOffset>
              </wp:positionH>
              <wp:positionV relativeFrom="paragraph">
                <wp:posOffset>128905</wp:posOffset>
              </wp:positionV>
              <wp:extent cx="66579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85625A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75pt,10.15pt" to="507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" strokecolor="#4472c4" strokeweight=".5pt">
              <v:stroke joinstyle="miter"/>
              <w10:wrap anchorx="margin"/>
            </v:line>
          </w:pict>
        </mc:Fallback>
      </mc:AlternateContent>
    </w:r>
    <w:proofErr w:type="spellStart"/>
    <w:r w:rsidR="00BF1D54">
      <w:rPr>
        <w:rFonts w:ascii="Gotham" w:hAnsi="Gotham"/>
        <w:color w:val="877653"/>
        <w:sz w:val="20"/>
      </w:rPr>
      <w:t>cr</w:t>
    </w:r>
    <w:r w:rsidR="00E665CD">
      <w:rPr>
        <w:rFonts w:ascii="Gotham" w:hAnsi="Gotham"/>
        <w:color w:val="877653"/>
        <w:sz w:val="20"/>
      </w:rPr>
      <w:t>cc</w:t>
    </w:r>
    <w:proofErr w:type="spellEnd"/>
    <w:r w:rsidR="00E665CD">
      <w:rPr>
        <w:rFonts w:ascii="Gotham" w:hAnsi="Gotham"/>
        <w:color w:val="877653"/>
        <w:sz w:val="20"/>
      </w:rPr>
      <w:t>/</w:t>
    </w:r>
    <w:r w:rsidR="005920B9">
      <w:rPr>
        <w:rFonts w:ascii="Gotham" w:hAnsi="Gotham"/>
        <w:color w:val="877653"/>
        <w:sz w:val="20"/>
      </w:rPr>
      <w:t>mm</w:t>
    </w:r>
  </w:p>
  <w:p w:rsidR="00BF53CA" w:rsidRPr="00081720" w:rsidRDefault="00BF53CA" w:rsidP="00BF53CA">
    <w:pPr>
      <w:pStyle w:val="Piedepgina"/>
      <w:jc w:val="center"/>
      <w:rPr>
        <w:rFonts w:ascii="Gotham" w:hAnsi="Gotham"/>
        <w:color w:val="877653"/>
        <w:sz w:val="20"/>
      </w:rPr>
    </w:pPr>
    <w:r>
      <w:rPr>
        <w:rFonts w:ascii="Gotham" w:hAnsi="Gotham"/>
        <w:color w:val="877653"/>
        <w:sz w:val="20"/>
      </w:rPr>
      <w:t>Caballero N° 705 esquina Luis A. de Herrera</w:t>
    </w:r>
    <w:r w:rsidRPr="00081720">
      <w:rPr>
        <w:rFonts w:ascii="Gotham" w:hAnsi="Gotham"/>
        <w:color w:val="877653"/>
        <w:sz w:val="20"/>
      </w:rPr>
      <w:t xml:space="preserve"> - Asunción, Paraguay </w:t>
    </w:r>
    <w:r>
      <w:rPr>
        <w:rStyle w:val="selectable-text"/>
        <w:rFonts w:ascii="Gotham" w:hAnsi="Gotham"/>
        <w:color w:val="877653"/>
        <w:sz w:val="20"/>
      </w:rPr>
      <w:t xml:space="preserve">• +595 </w:t>
    </w:r>
    <w:r w:rsidRPr="00081720">
      <w:rPr>
        <w:rStyle w:val="selectable-text"/>
        <w:rFonts w:ascii="Gotham" w:hAnsi="Gotham"/>
        <w:color w:val="877653"/>
        <w:sz w:val="20"/>
      </w:rPr>
      <w:t xml:space="preserve">21 </w:t>
    </w:r>
    <w:r>
      <w:rPr>
        <w:rStyle w:val="selectable-text"/>
        <w:rFonts w:ascii="Gotham" w:hAnsi="Gotham"/>
        <w:color w:val="877653"/>
        <w:sz w:val="20"/>
      </w:rPr>
      <w:t>444-353</w:t>
    </w:r>
  </w:p>
  <w:p w:rsidR="00215E2B" w:rsidRPr="00081720" w:rsidRDefault="00215E2B" w:rsidP="00215E2B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B5" w:rsidRDefault="002E52B5" w:rsidP="00351688">
      <w:pPr>
        <w:spacing w:after="0" w:line="240" w:lineRule="auto"/>
      </w:pPr>
      <w:r>
        <w:separator/>
      </w:r>
    </w:p>
  </w:footnote>
  <w:foot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C638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2" o:spid="_x0000_s2050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88" w:rsidRDefault="00C63842" w:rsidP="00081720">
    <w:pPr>
      <w:pStyle w:val="Encabezado"/>
      <w:tabs>
        <w:tab w:val="clear" w:pos="8504"/>
        <w:tab w:val="left" w:pos="715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3" o:spid="_x0000_s2051" type="#_x0000_t75" style="position:absolute;margin-left:0;margin-top:0;width:227.5pt;height:207.15pt;z-index:-251656192;mso-position-horizontal:center;mso-position-horizontal-relative:margin;mso-position-vertical:center;mso-position-vertical-relative:margin" o:allowincell="f">
          <v:imagedata r:id="rId1" o:title="Perfil Gobierno del Paraguay" croptop="16067f" cropbottom="15273f" cropleft="13931f" cropright="14018f" gain="19661f" blacklevel="22938f"/>
          <w10:wrap anchorx="margin" anchory="margin"/>
        </v:shape>
      </w:pict>
    </w:r>
    <w:r w:rsidR="00351688">
      <w:rPr>
        <w:noProof/>
        <w:lang w:eastAsia="es-PY"/>
      </w:rPr>
      <w:drawing>
        <wp:inline distT="0" distB="0" distL="0" distR="0">
          <wp:extent cx="3715200" cy="57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3715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720">
      <w:tab/>
    </w:r>
  </w:p>
  <w:p w:rsidR="00081720" w:rsidRDefault="00081720" w:rsidP="00081720">
    <w:pPr>
      <w:pStyle w:val="Encabezado"/>
      <w:tabs>
        <w:tab w:val="clear" w:pos="8504"/>
        <w:tab w:val="left" w:pos="7155"/>
      </w:tabs>
    </w:pPr>
  </w:p>
  <w:p w:rsidR="00081720" w:rsidRPr="003C6DD1" w:rsidRDefault="0049028E" w:rsidP="003C6DD1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Gotham Black" w:hAnsi="Gotham Black"/>
      </w:rPr>
    </w:pPr>
    <w:r>
      <w:rPr>
        <w:rFonts w:ascii="Gotham Black" w:hAnsi="Gotham Black"/>
      </w:rPr>
      <w:t>Comité de Rendición de Cuentas al Ciudadano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C638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1" o:spid="_x0000_s2049" type="#_x0000_t75" style="position:absolute;margin-left:0;margin-top:0;width:495.6pt;height:495.6pt;z-index:-251658240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63"/>
    <w:multiLevelType w:val="hybridMultilevel"/>
    <w:tmpl w:val="C9DC969E"/>
    <w:lvl w:ilvl="0" w:tplc="37B8FE9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AA57CA"/>
    <w:multiLevelType w:val="hybridMultilevel"/>
    <w:tmpl w:val="D96CA27C"/>
    <w:lvl w:ilvl="0" w:tplc="0DC6D6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320861"/>
    <w:multiLevelType w:val="multilevel"/>
    <w:tmpl w:val="613208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14260"/>
    <w:rsid w:val="000156EB"/>
    <w:rsid w:val="00055CBA"/>
    <w:rsid w:val="00081720"/>
    <w:rsid w:val="00082DD9"/>
    <w:rsid w:val="000A279A"/>
    <w:rsid w:val="000C0EC2"/>
    <w:rsid w:val="00106C60"/>
    <w:rsid w:val="00140FD6"/>
    <w:rsid w:val="00170888"/>
    <w:rsid w:val="001D5043"/>
    <w:rsid w:val="001E4058"/>
    <w:rsid w:val="002001CD"/>
    <w:rsid w:val="00207CF4"/>
    <w:rsid w:val="00215E2B"/>
    <w:rsid w:val="002233E1"/>
    <w:rsid w:val="00240032"/>
    <w:rsid w:val="00254BA3"/>
    <w:rsid w:val="0025684D"/>
    <w:rsid w:val="0026740F"/>
    <w:rsid w:val="00273153"/>
    <w:rsid w:val="0029001C"/>
    <w:rsid w:val="002A5E3E"/>
    <w:rsid w:val="002B1D18"/>
    <w:rsid w:val="002C7D93"/>
    <w:rsid w:val="002E52B5"/>
    <w:rsid w:val="002F63F6"/>
    <w:rsid w:val="0032450E"/>
    <w:rsid w:val="00351688"/>
    <w:rsid w:val="00356295"/>
    <w:rsid w:val="00356C0E"/>
    <w:rsid w:val="00372661"/>
    <w:rsid w:val="0038109B"/>
    <w:rsid w:val="0039384A"/>
    <w:rsid w:val="003B290B"/>
    <w:rsid w:val="003B49B5"/>
    <w:rsid w:val="003C6DD1"/>
    <w:rsid w:val="00404447"/>
    <w:rsid w:val="0044446E"/>
    <w:rsid w:val="00475EAA"/>
    <w:rsid w:val="0049028E"/>
    <w:rsid w:val="004B7E37"/>
    <w:rsid w:val="004D7D89"/>
    <w:rsid w:val="004F21A0"/>
    <w:rsid w:val="00502DC5"/>
    <w:rsid w:val="005359AA"/>
    <w:rsid w:val="005843C9"/>
    <w:rsid w:val="005920B9"/>
    <w:rsid w:val="005A2F31"/>
    <w:rsid w:val="005D6087"/>
    <w:rsid w:val="005E424F"/>
    <w:rsid w:val="005F62AD"/>
    <w:rsid w:val="005F6C77"/>
    <w:rsid w:val="005F70D7"/>
    <w:rsid w:val="00623F55"/>
    <w:rsid w:val="006242E4"/>
    <w:rsid w:val="00625628"/>
    <w:rsid w:val="00642A66"/>
    <w:rsid w:val="00663DCE"/>
    <w:rsid w:val="00687EB6"/>
    <w:rsid w:val="006C5178"/>
    <w:rsid w:val="006E126C"/>
    <w:rsid w:val="006F079C"/>
    <w:rsid w:val="00743F23"/>
    <w:rsid w:val="007C5269"/>
    <w:rsid w:val="007F5B0C"/>
    <w:rsid w:val="007F5FD4"/>
    <w:rsid w:val="00816B65"/>
    <w:rsid w:val="008328E6"/>
    <w:rsid w:val="008A2BD4"/>
    <w:rsid w:val="00901682"/>
    <w:rsid w:val="00945361"/>
    <w:rsid w:val="009A46FB"/>
    <w:rsid w:val="009C2860"/>
    <w:rsid w:val="009D4090"/>
    <w:rsid w:val="00A169FE"/>
    <w:rsid w:val="00A60E57"/>
    <w:rsid w:val="00AD3FE3"/>
    <w:rsid w:val="00AE550C"/>
    <w:rsid w:val="00B06500"/>
    <w:rsid w:val="00B55EF4"/>
    <w:rsid w:val="00B81A6D"/>
    <w:rsid w:val="00BD1ECC"/>
    <w:rsid w:val="00BF1D54"/>
    <w:rsid w:val="00BF53CA"/>
    <w:rsid w:val="00C1122A"/>
    <w:rsid w:val="00C176CF"/>
    <w:rsid w:val="00C35D30"/>
    <w:rsid w:val="00C36F59"/>
    <w:rsid w:val="00C564E1"/>
    <w:rsid w:val="00C63842"/>
    <w:rsid w:val="00C746C8"/>
    <w:rsid w:val="00C918E9"/>
    <w:rsid w:val="00CB243D"/>
    <w:rsid w:val="00CC0949"/>
    <w:rsid w:val="00CD47F2"/>
    <w:rsid w:val="00CD7428"/>
    <w:rsid w:val="00CD7B2F"/>
    <w:rsid w:val="00D148B0"/>
    <w:rsid w:val="00D32DAE"/>
    <w:rsid w:val="00D75AC5"/>
    <w:rsid w:val="00D80E5C"/>
    <w:rsid w:val="00D96C9D"/>
    <w:rsid w:val="00DA6AF2"/>
    <w:rsid w:val="00DD07FA"/>
    <w:rsid w:val="00E34CAF"/>
    <w:rsid w:val="00E665CD"/>
    <w:rsid w:val="00E85314"/>
    <w:rsid w:val="00E9206D"/>
    <w:rsid w:val="00F2101C"/>
    <w:rsid w:val="00F471DE"/>
    <w:rsid w:val="00F67A2E"/>
    <w:rsid w:val="00F94306"/>
    <w:rsid w:val="00F96991"/>
    <w:rsid w:val="00FA50A8"/>
    <w:rsid w:val="00FD1B86"/>
    <w:rsid w:val="00FD311E"/>
    <w:rsid w:val="00FD4FCA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1F66BC"/>
  <w15:chartTrackingRefBased/>
  <w15:docId w15:val="{20AB81AC-EE2E-4417-9AB9-4D9FA6F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51688"/>
  </w:style>
  <w:style w:type="paragraph" w:styleId="Piedepgina">
    <w:name w:val="footer"/>
    <w:basedOn w:val="Normal"/>
    <w:link w:val="Piedepgina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688"/>
  </w:style>
  <w:style w:type="character" w:customStyle="1" w:styleId="selectable-text">
    <w:name w:val="selectable-text"/>
    <w:basedOn w:val="Fuentedeprrafopredeter"/>
    <w:rsid w:val="00215E2B"/>
  </w:style>
  <w:style w:type="paragraph" w:styleId="Sinespaciado">
    <w:name w:val="No Spacing"/>
    <w:uiPriority w:val="1"/>
    <w:qFormat/>
    <w:rsid w:val="00623F5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F23"/>
    <w:rPr>
      <w:rFonts w:ascii="Segoe UI" w:hAnsi="Segoe UI" w:cs="Segoe UI"/>
      <w:sz w:val="18"/>
      <w:szCs w:val="18"/>
      <w:lang w:val="es-ES"/>
    </w:rPr>
  </w:style>
  <w:style w:type="character" w:customStyle="1" w:styleId="apple-converted-space">
    <w:name w:val="apple-converted-space"/>
    <w:rsid w:val="00D80E5C"/>
  </w:style>
  <w:style w:type="paragraph" w:customStyle="1" w:styleId="Default">
    <w:name w:val="Default"/>
    <w:rsid w:val="00D80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02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2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sid w:val="00DA6AF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4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v.py/rendicion-de-cuentas-2024" TargetMode="External"/><Relationship Id="rId13" Type="http://schemas.openxmlformats.org/officeDocument/2006/relationships/hyperlink" Target="https://www.facebook.com/MEF.Paraguay/videos/1741902716662124/?rdid=gPLyYGdKJvATKHAZ" TargetMode="External"/><Relationship Id="rId18" Type="http://schemas.openxmlformats.org/officeDocument/2006/relationships/hyperlink" Target="https://www.mef.gov.py/rendicion-de-cuentas-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ef.gov.py/rendicion-de-cuentas-2024" TargetMode="External"/><Relationship Id="rId17" Type="http://schemas.openxmlformats.org/officeDocument/2006/relationships/hyperlink" Target="https://www.mef.gov.py/institucional/sala-de-prensa/noticias/mef-destaca-obtencion-del-grado-inversion-otros-logr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rketdata.com.py/noticias/grado-de-inversion-y-bonos-soberanos-en-moneda-local-los-hitos-clave-en-2024-segun-el-mef-13833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f.gov.py/rendicion-de-cuentas-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ory.php?story_fbid=997207982435099&amp;id=100064377204384&amp;rdid=tSKBVWAbOiiJSO3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f.gov.py/rendicion-de-cuentas-20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f.gov.py/rendicion-de-cuentas-2024" TargetMode="External"/><Relationship Id="rId14" Type="http://schemas.openxmlformats.org/officeDocument/2006/relationships/hyperlink" Target="https://www.facebook.com/story.php?story_fbid=1007434928079071&amp;id=100064377204384&amp;rdid=FogVuEEjOAmZz4cD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9638-8F16-4FFC-9224-7799A528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fbritez</dc:creator>
  <cp:keywords/>
  <dc:description/>
  <cp:lastModifiedBy>Monica Maldonado</cp:lastModifiedBy>
  <cp:revision>111</cp:revision>
  <cp:lastPrinted>2025-01-14T15:39:00Z</cp:lastPrinted>
  <dcterms:created xsi:type="dcterms:W3CDTF">2023-08-28T13:20:00Z</dcterms:created>
  <dcterms:modified xsi:type="dcterms:W3CDTF">2025-01-14T15:39:00Z</dcterms:modified>
</cp:coreProperties>
</file>