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DCB0" w14:textId="77777777" w:rsidR="004B0A84" w:rsidRPr="00FD3917" w:rsidRDefault="00B615AA" w:rsidP="00170824">
      <w:pPr>
        <w:pStyle w:val="Textodebloque"/>
        <w:spacing w:before="120" w:after="120"/>
        <w:ind w:left="0" w:right="-81"/>
        <w:jc w:val="center"/>
        <w:rPr>
          <w:sz w:val="22"/>
          <w:szCs w:val="22"/>
          <w:u w:val="single"/>
        </w:rPr>
      </w:pPr>
      <w:bookmarkStart w:id="0" w:name="OLE_LINK10"/>
      <w:bookmarkStart w:id="1" w:name="OLE_LINK11"/>
      <w:bookmarkStart w:id="2" w:name="OLE_LINK81"/>
      <w:bookmarkStart w:id="3" w:name="OLE_LINK91"/>
      <w:bookmarkEnd w:id="0"/>
      <w:bookmarkEnd w:id="1"/>
      <w:bookmarkEnd w:id="2"/>
      <w:bookmarkEnd w:id="3"/>
      <w:proofErr w:type="spellStart"/>
      <w:r w:rsidRPr="00FD3917">
        <w:rPr>
          <w:sz w:val="22"/>
          <w:szCs w:val="22"/>
          <w:u w:val="single"/>
        </w:rPr>
        <w:t>Form</w:t>
      </w:r>
      <w:proofErr w:type="spellEnd"/>
      <w:r w:rsidRPr="00FD3917">
        <w:rPr>
          <w:sz w:val="22"/>
          <w:szCs w:val="22"/>
          <w:u w:val="single"/>
        </w:rPr>
        <w:t>. F-G02-2  PLANIFICACIÓN DE ACTIVIDADES U OBRAS</w:t>
      </w:r>
    </w:p>
    <w:p w14:paraId="69B51FEC" w14:textId="77777777" w:rsidR="004B0A84" w:rsidRPr="00FD3917" w:rsidRDefault="00B615AA" w:rsidP="00170824">
      <w:pPr>
        <w:pStyle w:val="Textodebloque"/>
        <w:spacing w:before="120" w:after="120"/>
        <w:ind w:left="0" w:right="-81"/>
        <w:jc w:val="center"/>
        <w:rPr>
          <w:sz w:val="22"/>
          <w:szCs w:val="22"/>
        </w:rPr>
      </w:pPr>
      <w:r w:rsidRPr="00FD3917">
        <w:rPr>
          <w:b w:val="0"/>
          <w:sz w:val="22"/>
          <w:szCs w:val="22"/>
        </w:rPr>
        <w:t>(Para todas las Clases de Programas)</w:t>
      </w:r>
    </w:p>
    <w:p w14:paraId="64968313" w14:textId="77777777" w:rsidR="004B0A84" w:rsidRPr="00FD3917" w:rsidRDefault="00B615AA" w:rsidP="00170824">
      <w:pPr>
        <w:pStyle w:val="Textodebloque"/>
        <w:spacing w:before="120" w:after="120"/>
        <w:ind w:left="0" w:right="-81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ENTIDAD</w:t>
      </w:r>
      <w:r w:rsidRPr="00FD3917">
        <w:rPr>
          <w:b w:val="0"/>
          <w:sz w:val="22"/>
          <w:szCs w:val="22"/>
        </w:rPr>
        <w:t>: Identificar y especificar según código presupuestario al Organismo y/o Entidad del Estado, conforme al Clasificador Presupuestario.</w:t>
      </w:r>
    </w:p>
    <w:p w14:paraId="7D2F6C6E" w14:textId="77777777" w:rsidR="004B0A84" w:rsidRPr="00FD3917" w:rsidRDefault="00B615AA" w:rsidP="00170824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r w:rsidRPr="00FD3917">
        <w:rPr>
          <w:sz w:val="22"/>
          <w:szCs w:val="22"/>
        </w:rPr>
        <w:t>CLASE DE PROGRAMA:</w:t>
      </w:r>
      <w:r w:rsidRPr="00FD3917">
        <w:rPr>
          <w:b w:val="0"/>
          <w:sz w:val="22"/>
          <w:szCs w:val="22"/>
        </w:rPr>
        <w:t xml:space="preserve"> Equivalente a la Clasificación de Programas de acuerdo a la metodología (Guía de Diseño y Formulación de Programas Presupuestarios – Resolución MH N° 212/2019), CLASE 1 Programa Central, CLASE 2 Programa Sustantivo y CLASE 3 Programa de Partidas no Asignables.</w:t>
      </w:r>
    </w:p>
    <w:p w14:paraId="1F5FB3D2" w14:textId="77777777" w:rsidR="004B0A84" w:rsidRPr="00FD3917" w:rsidRDefault="00B615AA" w:rsidP="00170824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r w:rsidRPr="00FD3917">
        <w:rPr>
          <w:sz w:val="22"/>
          <w:szCs w:val="22"/>
        </w:rPr>
        <w:t>PROGRAMA</w:t>
      </w:r>
      <w:r w:rsidRPr="00FD3917">
        <w:rPr>
          <w:b w:val="0"/>
          <w:sz w:val="22"/>
          <w:szCs w:val="22"/>
        </w:rPr>
        <w:t>: Identificar por código y  nombre del programa.</w:t>
      </w:r>
    </w:p>
    <w:p w14:paraId="35823C82" w14:textId="77777777" w:rsidR="004B0A84" w:rsidRPr="00FD3917" w:rsidRDefault="00B615AA" w:rsidP="00170824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bookmarkStart w:id="4" w:name="_GoBack1"/>
      <w:bookmarkEnd w:id="4"/>
      <w:r w:rsidRPr="00FD3917">
        <w:rPr>
          <w:b w:val="0"/>
          <w:sz w:val="22"/>
          <w:szCs w:val="22"/>
        </w:rPr>
        <w:t>En el caso de la CLASE 1 Programa Central, CLASE 3 Programa de Partidas no Asignables, los mismos se mantienen como nombre del Programa.</w:t>
      </w:r>
    </w:p>
    <w:p w14:paraId="60580A10" w14:textId="77777777" w:rsidR="004B0A84" w:rsidRPr="00FD3917" w:rsidRDefault="00B615AA" w:rsidP="00170824">
      <w:pPr>
        <w:spacing w:before="120" w:after="120"/>
        <w:ind w:right="-59"/>
        <w:jc w:val="both"/>
        <w:rPr>
          <w:sz w:val="22"/>
          <w:szCs w:val="22"/>
        </w:rPr>
      </w:pPr>
      <w:r w:rsidRPr="00FD3917">
        <w:rPr>
          <w:sz w:val="22"/>
          <w:szCs w:val="22"/>
        </w:rPr>
        <w:t xml:space="preserve">En el caso de la CLASE 2 Programa Sustantivo, el nombre debe ser corto y guardar correspondencia con el resultado intermedio que le dio el origen. </w:t>
      </w:r>
    </w:p>
    <w:p w14:paraId="2C86E28D" w14:textId="77777777" w:rsidR="004B0A84" w:rsidRPr="00FD3917" w:rsidRDefault="00B615AA" w:rsidP="00170824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PROYECTO</w:t>
      </w:r>
      <w:r w:rsidRPr="00FD3917">
        <w:rPr>
          <w:b w:val="0"/>
          <w:sz w:val="22"/>
          <w:szCs w:val="22"/>
        </w:rPr>
        <w:t>: Identificar por código y nombre del proyecto.</w:t>
      </w:r>
    </w:p>
    <w:p w14:paraId="4DAE13CA" w14:textId="77777777" w:rsidR="004B0A84" w:rsidRPr="00FD3917" w:rsidRDefault="00B615AA" w:rsidP="00170824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CÓDIGO SNIP</w:t>
      </w:r>
      <w:r w:rsidRPr="00FD3917">
        <w:rPr>
          <w:b w:val="0"/>
          <w:sz w:val="22"/>
          <w:szCs w:val="22"/>
        </w:rPr>
        <w:t>: Identificar el código por el cual se relaciona el proyecto al Banco de Proyectos del Sistema Nacional de Inversión Pública.</w:t>
      </w:r>
    </w:p>
    <w:p w14:paraId="2A39FAAF" w14:textId="77777777" w:rsidR="004B0A84" w:rsidRPr="00FD3917" w:rsidRDefault="00B615AA" w:rsidP="00170824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FD3917">
        <w:rPr>
          <w:sz w:val="22"/>
          <w:szCs w:val="22"/>
        </w:rPr>
        <w:t>ACTIVIDAD</w:t>
      </w:r>
      <w:r w:rsidRPr="00FD3917">
        <w:rPr>
          <w:b w:val="0"/>
          <w:sz w:val="22"/>
          <w:szCs w:val="22"/>
        </w:rPr>
        <w:t>: Identificar por código y nombre de la actividad.</w:t>
      </w:r>
    </w:p>
    <w:p w14:paraId="0D52DE4C" w14:textId="77777777" w:rsidR="004B0A84" w:rsidRPr="00FD3917" w:rsidRDefault="00B615AA" w:rsidP="00170824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>RESULTADO INMEDIATO</w:t>
      </w:r>
      <w:r w:rsidRPr="00FD3917">
        <w:rPr>
          <w:bCs/>
          <w:sz w:val="22"/>
          <w:szCs w:val="22"/>
        </w:rPr>
        <w:t>: Identificar el efecto en el corto plazo logrado en la población atendida, con la provisión de los bienes y servicios. El resultado inmediato permite el logro del resultado intermedio. Incluye lo que se quiere lograr y a quien se beneficiaría.</w:t>
      </w:r>
    </w:p>
    <w:p w14:paraId="3F26D177" w14:textId="77777777" w:rsidR="004B0A84" w:rsidRPr="00FD3917" w:rsidRDefault="00B615AA" w:rsidP="00170824">
      <w:pPr>
        <w:spacing w:before="120" w:after="120"/>
        <w:ind w:right="-59"/>
        <w:jc w:val="both"/>
        <w:rPr>
          <w:b/>
          <w:sz w:val="22"/>
          <w:szCs w:val="22"/>
          <w:u w:val="single"/>
        </w:rPr>
      </w:pPr>
      <w:r w:rsidRPr="00FD3917">
        <w:rPr>
          <w:b/>
          <w:sz w:val="22"/>
          <w:szCs w:val="22"/>
          <w:u w:val="single"/>
        </w:rPr>
        <w:t>PLANIFICACIÓN Y DISTRIBUCIÓN DE LAS ACTIVIDADES U OBRAS</w:t>
      </w:r>
    </w:p>
    <w:p w14:paraId="4F3EA37D" w14:textId="77777777" w:rsidR="004B0A84" w:rsidRPr="00FD3917" w:rsidRDefault="00B615AA" w:rsidP="00170824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>Código/N° (IDENTIFICACIÓN DE ACTIVIDADES U OBRAS):</w:t>
      </w:r>
      <w:r w:rsidRPr="00FD3917">
        <w:rPr>
          <w:sz w:val="22"/>
          <w:szCs w:val="22"/>
        </w:rPr>
        <w:t xml:space="preserve"> </w:t>
      </w:r>
      <w:r w:rsidRPr="00FD3917">
        <w:rPr>
          <w:bCs/>
          <w:sz w:val="22"/>
          <w:szCs w:val="22"/>
        </w:rPr>
        <w:t>N° correlativo de creación de actividades u obras en orden de importancia en la participación para el logro del Resultado Inmediato.</w:t>
      </w:r>
    </w:p>
    <w:p w14:paraId="3112C369" w14:textId="77777777" w:rsidR="004B0A84" w:rsidRPr="00FD3917" w:rsidRDefault="00B615AA" w:rsidP="00170824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>DENOMINACIÓN DE LA ACTIVIDAD/OBRA:</w:t>
      </w:r>
      <w:r w:rsidRPr="00FD3917">
        <w:rPr>
          <w:sz w:val="22"/>
          <w:szCs w:val="22"/>
        </w:rPr>
        <w:t xml:space="preserve"> </w:t>
      </w:r>
      <w:r w:rsidRPr="00FD3917">
        <w:rPr>
          <w:bCs/>
          <w:sz w:val="22"/>
          <w:szCs w:val="22"/>
        </w:rPr>
        <w:t>denominación de la acción o conjunto de acciones que se llevan a cabo para cumplir con las metas del Programa.</w:t>
      </w:r>
      <w:r w:rsidRPr="00FD3917">
        <w:rPr>
          <w:sz w:val="22"/>
          <w:szCs w:val="22"/>
        </w:rPr>
        <w:t xml:space="preserve"> </w:t>
      </w:r>
    </w:p>
    <w:p w14:paraId="37DF542F" w14:textId="77777777" w:rsidR="004B0A84" w:rsidRPr="00FD3917" w:rsidRDefault="00B615AA" w:rsidP="00170824">
      <w:pPr>
        <w:spacing w:before="120" w:after="120"/>
        <w:ind w:right="-59"/>
        <w:jc w:val="both"/>
        <w:rPr>
          <w:sz w:val="22"/>
          <w:szCs w:val="22"/>
        </w:rPr>
      </w:pPr>
      <w:r w:rsidRPr="00FD3917">
        <w:rPr>
          <w:b/>
          <w:sz w:val="22"/>
          <w:szCs w:val="22"/>
        </w:rPr>
        <w:t>UNIDAD DE MEDIDA</w:t>
      </w:r>
      <w:r w:rsidRPr="00FD3917">
        <w:rPr>
          <w:bCs/>
          <w:sz w:val="22"/>
          <w:szCs w:val="22"/>
        </w:rPr>
        <w:t>: Unidad que se emplea para medir la meta física de la actividad/obra</w:t>
      </w:r>
      <w:r w:rsidRPr="00FD3917">
        <w:rPr>
          <w:sz w:val="22"/>
          <w:szCs w:val="22"/>
        </w:rPr>
        <w:t>.</w:t>
      </w:r>
    </w:p>
    <w:p w14:paraId="0DAD5C07" w14:textId="77777777" w:rsidR="004B0A84" w:rsidRPr="00FD3917" w:rsidRDefault="00B615AA" w:rsidP="00170824">
      <w:pPr>
        <w:spacing w:before="120" w:after="120"/>
        <w:ind w:right="-59"/>
        <w:jc w:val="both"/>
        <w:rPr>
          <w:sz w:val="22"/>
          <w:szCs w:val="22"/>
        </w:rPr>
      </w:pPr>
      <w:r w:rsidRPr="00FD3917">
        <w:rPr>
          <w:b/>
          <w:sz w:val="22"/>
          <w:szCs w:val="22"/>
        </w:rPr>
        <w:t xml:space="preserve">EN MESES Y ANUAL: </w:t>
      </w:r>
      <w:r w:rsidRPr="00FD3917">
        <w:rPr>
          <w:sz w:val="22"/>
          <w:szCs w:val="22"/>
        </w:rPr>
        <w:t xml:space="preserve">Establecer la Cantidad </w:t>
      </w:r>
      <w:r w:rsidRPr="00FD3917">
        <w:rPr>
          <w:bCs/>
          <w:sz w:val="22"/>
          <w:szCs w:val="22"/>
        </w:rPr>
        <w:t>Total planificada para el año y por cada mes.</w:t>
      </w:r>
    </w:p>
    <w:p w14:paraId="4EB040EC" w14:textId="77777777" w:rsidR="004B0A84" w:rsidRPr="00FD3917" w:rsidRDefault="00B615AA" w:rsidP="00170824">
      <w:pPr>
        <w:spacing w:before="120" w:after="120"/>
        <w:ind w:right="-59"/>
        <w:jc w:val="both"/>
        <w:rPr>
          <w:b/>
          <w:sz w:val="22"/>
          <w:szCs w:val="22"/>
          <w:u w:val="single"/>
        </w:rPr>
      </w:pPr>
      <w:r w:rsidRPr="00FD3917">
        <w:rPr>
          <w:b/>
          <w:sz w:val="22"/>
          <w:szCs w:val="22"/>
          <w:u w:val="single"/>
        </w:rPr>
        <w:t xml:space="preserve">PLANIFICACIÓN DE LA ASIGNACIÓN FINANCIERA </w:t>
      </w:r>
    </w:p>
    <w:p w14:paraId="5AB78968" w14:textId="77777777" w:rsidR="004B0A84" w:rsidRPr="00FD3917" w:rsidRDefault="00B615AA" w:rsidP="00170824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>OBG/GR/SUBG. (CÓDIGO)</w:t>
      </w:r>
      <w:r w:rsidRPr="00FD3917">
        <w:rPr>
          <w:sz w:val="22"/>
          <w:szCs w:val="22"/>
        </w:rPr>
        <w:t xml:space="preserve">: </w:t>
      </w:r>
      <w:r w:rsidRPr="00FD3917">
        <w:rPr>
          <w:bCs/>
          <w:sz w:val="22"/>
          <w:szCs w:val="22"/>
        </w:rPr>
        <w:t xml:space="preserve">Corresponde a la identificación de los objetos, subgrupo o grupos de gastos. </w:t>
      </w:r>
    </w:p>
    <w:p w14:paraId="4E1F354B" w14:textId="77777777" w:rsidR="004B0A84" w:rsidRPr="00FD3917" w:rsidRDefault="00B615AA" w:rsidP="00170824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 xml:space="preserve">INSUMOS: </w:t>
      </w:r>
      <w:r w:rsidRPr="00FD3917">
        <w:rPr>
          <w:bCs/>
          <w:sz w:val="22"/>
          <w:szCs w:val="22"/>
        </w:rPr>
        <w:t>Denominación del objeto o grupo de gastos.</w:t>
      </w:r>
    </w:p>
    <w:p w14:paraId="1E4C6846" w14:textId="77777777" w:rsidR="004B0A84" w:rsidRPr="00FD3917" w:rsidRDefault="00B615AA" w:rsidP="00170824">
      <w:pPr>
        <w:spacing w:before="120" w:after="120"/>
        <w:ind w:right="-59"/>
        <w:jc w:val="both"/>
        <w:rPr>
          <w:bCs/>
          <w:sz w:val="22"/>
          <w:szCs w:val="22"/>
        </w:rPr>
      </w:pPr>
      <w:r w:rsidRPr="00FD3917">
        <w:rPr>
          <w:b/>
          <w:sz w:val="22"/>
          <w:szCs w:val="22"/>
        </w:rPr>
        <w:t xml:space="preserve">ASIGNACIÓN PRESUPUESTARIA POR ACTIVIDAD/OBRA: </w:t>
      </w:r>
      <w:r w:rsidRPr="00FD3917">
        <w:rPr>
          <w:bCs/>
          <w:sz w:val="22"/>
          <w:szCs w:val="22"/>
        </w:rPr>
        <w:t xml:space="preserve">Corresponde a la asignación de créditos presupuestarios por Actividad/Obra establecida a nivel de objeto del gasto o grupo del gasto de forma mensual y anual. </w:t>
      </w:r>
    </w:p>
    <w:p w14:paraId="7448F9BA" w14:textId="77777777" w:rsidR="00FD3917" w:rsidRPr="00FD3917" w:rsidRDefault="00FD3917" w:rsidP="00170824">
      <w:pPr>
        <w:spacing w:before="120" w:after="120"/>
        <w:ind w:right="-59"/>
        <w:jc w:val="both"/>
        <w:rPr>
          <w:bCs/>
          <w:sz w:val="22"/>
          <w:szCs w:val="22"/>
        </w:rPr>
      </w:pPr>
    </w:p>
    <w:p w14:paraId="2EA14C88" w14:textId="77777777" w:rsidR="00FD3917" w:rsidRPr="00FD3917" w:rsidRDefault="00FD3917" w:rsidP="00170824">
      <w:pPr>
        <w:spacing w:before="120" w:after="120"/>
        <w:ind w:right="-59"/>
        <w:jc w:val="both"/>
        <w:rPr>
          <w:bCs/>
          <w:sz w:val="22"/>
          <w:szCs w:val="22"/>
        </w:rPr>
      </w:pPr>
    </w:p>
    <w:p w14:paraId="7D01CFE6" w14:textId="77777777" w:rsidR="00FD3917" w:rsidRPr="00FD3917" w:rsidRDefault="00FD3917" w:rsidP="00170824">
      <w:pPr>
        <w:spacing w:before="120" w:after="120"/>
        <w:ind w:right="-59"/>
        <w:jc w:val="both"/>
        <w:rPr>
          <w:bCs/>
          <w:sz w:val="22"/>
          <w:szCs w:val="22"/>
        </w:rPr>
      </w:pPr>
    </w:p>
    <w:p w14:paraId="4991AA3B" w14:textId="77777777" w:rsidR="00FD3917" w:rsidRPr="00FD3917" w:rsidRDefault="00FD3917" w:rsidP="00170824">
      <w:pPr>
        <w:spacing w:before="120" w:after="120"/>
        <w:ind w:right="-59"/>
        <w:jc w:val="both"/>
        <w:rPr>
          <w:bCs/>
          <w:sz w:val="22"/>
          <w:szCs w:val="22"/>
        </w:rPr>
      </w:pPr>
    </w:p>
    <w:p w14:paraId="743C870D" w14:textId="77777777" w:rsidR="00FD3917" w:rsidRPr="00FD3917" w:rsidRDefault="00FD3917" w:rsidP="00170824">
      <w:pPr>
        <w:spacing w:before="120" w:after="120"/>
        <w:ind w:right="-59"/>
        <w:jc w:val="both"/>
        <w:rPr>
          <w:bCs/>
          <w:sz w:val="22"/>
          <w:szCs w:val="22"/>
        </w:rPr>
      </w:pPr>
    </w:p>
    <w:p w14:paraId="5115F3F5" w14:textId="77777777" w:rsidR="00FD3917" w:rsidRPr="00FD3917" w:rsidRDefault="00FD3917" w:rsidP="00170824">
      <w:pPr>
        <w:spacing w:before="120" w:after="120"/>
        <w:ind w:right="-59"/>
        <w:jc w:val="both"/>
        <w:rPr>
          <w:bCs/>
          <w:sz w:val="22"/>
          <w:szCs w:val="22"/>
        </w:rPr>
      </w:pPr>
    </w:p>
    <w:sectPr w:rsidR="00FD3917" w:rsidRPr="00FD3917" w:rsidSect="00FD3917">
      <w:headerReference w:type="default" r:id="rId7"/>
      <w:footerReference w:type="default" r:id="rId8"/>
      <w:pgSz w:w="12240" w:h="15840"/>
      <w:pgMar w:top="1952" w:right="1041" w:bottom="426" w:left="1418" w:header="426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1620" w14:textId="77777777" w:rsidR="00F15704" w:rsidRDefault="00F15704">
      <w:r>
        <w:separator/>
      </w:r>
    </w:p>
  </w:endnote>
  <w:endnote w:type="continuationSeparator" w:id="0">
    <w:p w14:paraId="0CAB7003" w14:textId="77777777" w:rsidR="00F15704" w:rsidRDefault="00F1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806D" w14:textId="77777777" w:rsidR="004B0A84" w:rsidRDefault="004B0A84">
    <w:pPr>
      <w:pStyle w:val="Piedepgina"/>
      <w:jc w:val="right"/>
    </w:pPr>
  </w:p>
  <w:p w14:paraId="4569785D" w14:textId="77777777" w:rsidR="004B0A84" w:rsidRDefault="004B0A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F51A" w14:textId="77777777" w:rsidR="00F15704" w:rsidRDefault="00F15704">
      <w:r>
        <w:separator/>
      </w:r>
    </w:p>
  </w:footnote>
  <w:footnote w:type="continuationSeparator" w:id="0">
    <w:p w14:paraId="5909292D" w14:textId="77777777" w:rsidR="00F15704" w:rsidRDefault="00F1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9060" w14:textId="77777777" w:rsidR="00DC075B" w:rsidRDefault="00DC075B" w:rsidP="00007D6F">
    <w:pPr>
      <w:pStyle w:val="Encabezado"/>
      <w:jc w:val="center"/>
      <w:rPr>
        <w:noProof/>
      </w:rPr>
    </w:pPr>
  </w:p>
  <w:p w14:paraId="041799C5" w14:textId="468BEBBD" w:rsidR="004B0A84" w:rsidRPr="00007D6F" w:rsidRDefault="00007D6F" w:rsidP="00007D6F">
    <w:pPr>
      <w:pStyle w:val="Encabezado"/>
      <w:jc w:val="center"/>
    </w:pPr>
    <w:r>
      <w:rPr>
        <w:noProof/>
      </w:rPr>
      <w:drawing>
        <wp:inline distT="0" distB="0" distL="0" distR="0" wp14:anchorId="0AA2537B" wp14:editId="06B7718D">
          <wp:extent cx="2402205" cy="1085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518"/>
                  <a:stretch/>
                </pic:blipFill>
                <pic:spPr bwMode="auto">
                  <a:xfrm>
                    <a:off x="0" y="0"/>
                    <a:ext cx="24022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84"/>
    <w:rsid w:val="00007D6F"/>
    <w:rsid w:val="00054709"/>
    <w:rsid w:val="000657E2"/>
    <w:rsid w:val="00170824"/>
    <w:rsid w:val="002A02D6"/>
    <w:rsid w:val="004B0A84"/>
    <w:rsid w:val="00A14A09"/>
    <w:rsid w:val="00B615AA"/>
    <w:rsid w:val="00D33F7F"/>
    <w:rsid w:val="00DC075B"/>
    <w:rsid w:val="00F15704"/>
    <w:rsid w:val="00F43A74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5B3D"/>
  <w15:docId w15:val="{01DF05A4-A3AD-466E-9C83-C4AF2ED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s-PY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D2"/>
    <w:rPr>
      <w:rFonts w:ascii="Times New Roman" w:eastAsia="Times New Roman" w:hAnsi="Times New Roman" w:cs="Times New Roman"/>
      <w:kern w:val="0"/>
      <w:sz w:val="20"/>
      <w:szCs w:val="20"/>
      <w:lang w:val="es-ES_tradnl" w:eastAsia="es-ES" w:bidi="ar-SA"/>
    </w:rPr>
  </w:style>
  <w:style w:type="paragraph" w:styleId="Ttulo1">
    <w:name w:val="heading 1"/>
    <w:basedOn w:val="Normal"/>
    <w:next w:val="Normal"/>
    <w:qFormat/>
    <w:rsid w:val="00B350D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350D2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0D2"/>
    <w:pPr>
      <w:keepNext/>
      <w:ind w:left="3545" w:hanging="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350D2"/>
    <w:pPr>
      <w:keepNext/>
      <w:ind w:left="3545" w:hanging="1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350D2"/>
    <w:pPr>
      <w:keepNext/>
      <w:ind w:right="-12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B350D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B350D2"/>
    <w:pPr>
      <w:keepNext/>
      <w:ind w:left="4963" w:firstLine="566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B350D2"/>
    <w:pPr>
      <w:keepNext/>
      <w:ind w:left="4963" w:firstLine="709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B350D2"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B350D2"/>
    <w:rPr>
      <w:color w:val="0000FF"/>
      <w:u w:val="single"/>
    </w:rPr>
  </w:style>
  <w:style w:type="character" w:customStyle="1" w:styleId="FootnoteCharacters">
    <w:name w:val="Footnote Characters"/>
    <w:basedOn w:val="Fuentedeprrafopredeter"/>
    <w:semiHidden/>
    <w:qFormat/>
    <w:rsid w:val="00B350D2"/>
  </w:style>
  <w:style w:type="character" w:customStyle="1" w:styleId="Fuentedeencabezadopredeter">
    <w:name w:val="Fuente de encabezado predeter."/>
    <w:qFormat/>
    <w:rsid w:val="00B350D2"/>
  </w:style>
  <w:style w:type="character" w:styleId="Nmerodepgina">
    <w:name w:val="page number"/>
    <w:basedOn w:val="Fuentedeprrafopredeter"/>
    <w:qFormat/>
    <w:rsid w:val="001653BD"/>
  </w:style>
  <w:style w:type="character" w:customStyle="1" w:styleId="Ancladenotafinal">
    <w:name w:val="Ancla de nota final"/>
    <w:rPr>
      <w:rFonts w:ascii="Arial" w:hAnsi="Arial" w:cs="Arial"/>
      <w:sz w:val="24"/>
      <w:szCs w:val="24"/>
      <w:vertAlign w:val="superscript"/>
      <w:lang w:val="en-US"/>
    </w:rPr>
  </w:style>
  <w:style w:type="character" w:customStyle="1" w:styleId="EndnoteCharacters">
    <w:name w:val="Endnote Characters"/>
    <w:semiHidden/>
    <w:qFormat/>
    <w:rsid w:val="00EC59BF"/>
    <w:rPr>
      <w:rFonts w:ascii="Arial" w:hAnsi="Arial" w:cs="Arial"/>
      <w:sz w:val="24"/>
      <w:szCs w:val="24"/>
      <w:vertAlign w:val="superscript"/>
      <w:lang w:val="en-US"/>
    </w:rPr>
  </w:style>
  <w:style w:type="character" w:customStyle="1" w:styleId="SangradetextonormalCar">
    <w:name w:val="Sangría de texto normal Car"/>
    <w:link w:val="Sangradetextonormal"/>
    <w:qFormat/>
    <w:rsid w:val="009543C9"/>
    <w:rPr>
      <w:rFonts w:ascii="Arial" w:hAnsi="Arial"/>
      <w:sz w:val="24"/>
      <w:lang w:val="es-ES_tradnl" w:eastAsia="es-ES"/>
    </w:rPr>
  </w:style>
  <w:style w:type="character" w:customStyle="1" w:styleId="textobold">
    <w:name w:val="texto_bold"/>
    <w:basedOn w:val="Fuentedeprrafopredeter"/>
    <w:qFormat/>
    <w:rsid w:val="00995176"/>
  </w:style>
  <w:style w:type="character" w:styleId="Textoennegrita">
    <w:name w:val="Strong"/>
    <w:uiPriority w:val="22"/>
    <w:qFormat/>
    <w:rsid w:val="00995176"/>
    <w:rPr>
      <w:b/>
      <w:bCs/>
    </w:rPr>
  </w:style>
  <w:style w:type="character" w:customStyle="1" w:styleId="TextodegloboCar">
    <w:name w:val="Texto de globo Car"/>
    <w:link w:val="Textodeglobo"/>
    <w:qFormat/>
    <w:rsid w:val="00947512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qFormat/>
    <w:rsid w:val="006832E3"/>
    <w:rPr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301072"/>
    <w:rPr>
      <w:lang w:val="es-ES_tradnl" w:eastAsia="es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350D2"/>
    <w:pPr>
      <w:jc w:val="both"/>
    </w:pPr>
    <w:rPr>
      <w:rFonts w:ascii="Arial" w:hAnsi="Arial"/>
      <w:sz w:val="24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angradetextonormal">
    <w:name w:val="Body Text Indent"/>
    <w:basedOn w:val="Normal"/>
    <w:link w:val="SangradetextonormalCar"/>
    <w:rsid w:val="00B350D2"/>
    <w:pPr>
      <w:ind w:firstLine="2124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qFormat/>
    <w:rsid w:val="00B350D2"/>
    <w:pPr>
      <w:ind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qFormat/>
    <w:rsid w:val="00B350D2"/>
    <w:pPr>
      <w:tabs>
        <w:tab w:val="left" w:pos="3402"/>
      </w:tabs>
      <w:ind w:left="3540" w:hanging="138"/>
    </w:pPr>
    <w:rPr>
      <w:rFonts w:ascii="Arial" w:hAnsi="Arial"/>
      <w:b/>
      <w:sz w:val="24"/>
    </w:rPr>
  </w:style>
  <w:style w:type="paragraph" w:styleId="Textoindependiente2">
    <w:name w:val="Body Text 2"/>
    <w:basedOn w:val="Normal"/>
    <w:qFormat/>
    <w:rsid w:val="00B350D2"/>
    <w:pPr>
      <w:jc w:val="both"/>
    </w:pPr>
    <w:rPr>
      <w:rFonts w:ascii="Arial" w:hAnsi="Arial"/>
      <w:sz w:val="22"/>
      <w:lang w:val="es-AR"/>
    </w:rPr>
  </w:style>
  <w:style w:type="paragraph" w:styleId="Textoindependiente3">
    <w:name w:val="Body Text 3"/>
    <w:basedOn w:val="Normal"/>
    <w:qFormat/>
    <w:rsid w:val="00B350D2"/>
    <w:pPr>
      <w:jc w:val="both"/>
    </w:pPr>
    <w:rPr>
      <w:rFonts w:ascii="Arial" w:hAnsi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B350D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350D2"/>
    <w:pPr>
      <w:tabs>
        <w:tab w:val="center" w:pos="4419"/>
        <w:tab w:val="right" w:pos="8838"/>
      </w:tabs>
    </w:pPr>
  </w:style>
  <w:style w:type="paragraph" w:customStyle="1" w:styleId="Textodenotaalfinal">
    <w:name w:val="Texto de nota al final"/>
    <w:basedOn w:val="Normal"/>
    <w:qFormat/>
    <w:rsid w:val="00B350D2"/>
    <w:pPr>
      <w:widowControl w:val="0"/>
    </w:pPr>
    <w:rPr>
      <w:rFonts w:ascii="Courier" w:hAnsi="Courier"/>
      <w:sz w:val="24"/>
      <w:lang w:val="es-ES"/>
    </w:rPr>
  </w:style>
  <w:style w:type="paragraph" w:styleId="NormalWeb">
    <w:name w:val="Normal (Web)"/>
    <w:basedOn w:val="Normal"/>
    <w:uiPriority w:val="99"/>
    <w:unhideWhenUsed/>
    <w:qFormat/>
    <w:rsid w:val="00995176"/>
    <w:pPr>
      <w:spacing w:beforeAutospacing="1" w:afterAutospacing="1"/>
    </w:pPr>
    <w:rPr>
      <w:sz w:val="24"/>
      <w:szCs w:val="24"/>
      <w:lang w:val="es-PY" w:eastAsia="es-PY"/>
    </w:rPr>
  </w:style>
  <w:style w:type="paragraph" w:styleId="Textodeglobo">
    <w:name w:val="Balloon Text"/>
    <w:basedOn w:val="Normal"/>
    <w:link w:val="TextodegloboCar"/>
    <w:qFormat/>
    <w:rsid w:val="00947512"/>
    <w:rPr>
      <w:rFonts w:ascii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1459CD"/>
    <w:pPr>
      <w:ind w:left="720"/>
      <w:contextualSpacing/>
    </w:pPr>
  </w:style>
  <w:style w:type="paragraph" w:styleId="Textodebloque">
    <w:name w:val="Block Text"/>
    <w:basedOn w:val="Normal"/>
    <w:qFormat/>
    <w:rsid w:val="00887391"/>
    <w:pPr>
      <w:ind w:left="-900" w:right="-882"/>
    </w:pPr>
    <w:rPr>
      <w:b/>
      <w:bCs/>
      <w:sz w:val="28"/>
      <w:szCs w:val="28"/>
      <w:lang w:val="es-ES"/>
    </w:rPr>
  </w:style>
  <w:style w:type="table" w:styleId="Tablaconcuadrcula">
    <w:name w:val="Table Grid"/>
    <w:basedOn w:val="Tablanormal"/>
    <w:rsid w:val="006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B7EC-EC98-475A-97F5-E45B44B6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Ayala</dc:creator>
  <dc:description/>
  <cp:lastModifiedBy>Maria Veronica Rojas Vera</cp:lastModifiedBy>
  <cp:revision>12</cp:revision>
  <cp:lastPrinted>2021-04-29T15:39:00Z</cp:lastPrinted>
  <dcterms:created xsi:type="dcterms:W3CDTF">2020-04-27T18:42:00Z</dcterms:created>
  <dcterms:modified xsi:type="dcterms:W3CDTF">2025-04-21T12:57:00Z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HACIENDA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