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6E7D" w14:textId="104DD733" w:rsidR="00EA55CC" w:rsidRDefault="00EA55CC" w:rsidP="00D203B8">
      <w:pPr>
        <w:spacing w:line="360" w:lineRule="auto"/>
        <w:jc w:val="center"/>
        <w:rPr>
          <w:noProof/>
          <w:lang w:val="es-PY" w:eastAsia="es-PY"/>
        </w:rPr>
      </w:pPr>
      <w:bookmarkStart w:id="0" w:name="_Hlk215005377"/>
      <w:bookmarkEnd w:id="0"/>
    </w:p>
    <w:p w14:paraId="534C912B" w14:textId="29B0FBA6" w:rsidR="001A4059" w:rsidRPr="00B10A0B" w:rsidRDefault="00B10A0B" w:rsidP="00B10A0B">
      <w:pPr>
        <w:spacing w:line="360" w:lineRule="auto"/>
        <w:jc w:val="center"/>
        <w:rPr>
          <w:noProof/>
          <w:lang w:val="es-PY" w:eastAsia="es-PY"/>
        </w:rPr>
      </w:pPr>
      <w:r>
        <w:rPr>
          <w:noProof/>
        </w:rPr>
        <w:drawing>
          <wp:inline distT="0" distB="0" distL="0" distR="0" wp14:anchorId="7802D736" wp14:editId="383378E0">
            <wp:extent cx="1609797" cy="1523365"/>
            <wp:effectExtent l="0" t="0" r="9525" b="635"/>
            <wp:docPr id="15" name="Imagen 1" descr="C:\Users\PC17\Desktop\Informe de Extension Johan\Ing. Osmar Gamarra\fcey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C:\Users\PC17\Desktop\Informe de Extension Johan\Ing. Osmar Gamarra\fceyt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0483" cy="1552404"/>
                    </a:xfrm>
                    <a:prstGeom prst="rect">
                      <a:avLst/>
                    </a:prstGeom>
                    <a:noFill/>
                    <a:ln>
                      <a:noFill/>
                    </a:ln>
                  </pic:spPr>
                </pic:pic>
              </a:graphicData>
            </a:graphic>
          </wp:inline>
        </w:drawing>
      </w:r>
    </w:p>
    <w:p w14:paraId="35EF6B52" w14:textId="68F332F0" w:rsidR="00CF003F" w:rsidRPr="00B10A0B" w:rsidRDefault="001C4637" w:rsidP="00D203B8">
      <w:pPr>
        <w:spacing w:line="360" w:lineRule="auto"/>
        <w:jc w:val="center"/>
        <w:rPr>
          <w:rFonts w:ascii="Times New Roman" w:hAnsi="Times New Roman" w:cs="Times New Roman"/>
          <w:b/>
          <w:sz w:val="28"/>
          <w:szCs w:val="28"/>
        </w:rPr>
      </w:pPr>
      <w:r w:rsidRPr="00B10A0B">
        <w:rPr>
          <w:rFonts w:ascii="Times New Roman" w:hAnsi="Times New Roman" w:cs="Times New Roman"/>
          <w:b/>
          <w:sz w:val="28"/>
          <w:szCs w:val="28"/>
        </w:rPr>
        <w:t>UNIVERSIDAD GRAN ASUNCIÓN</w:t>
      </w:r>
    </w:p>
    <w:p w14:paraId="7F3B4437" w14:textId="77777777" w:rsidR="00BB7D26" w:rsidRPr="00B10A0B" w:rsidRDefault="00BB7D26" w:rsidP="00D203B8">
      <w:pPr>
        <w:spacing w:line="360" w:lineRule="auto"/>
        <w:jc w:val="center"/>
        <w:rPr>
          <w:rFonts w:ascii="Times New Roman" w:hAnsi="Times New Roman" w:cs="Times New Roman"/>
          <w:b/>
          <w:sz w:val="28"/>
          <w:szCs w:val="28"/>
        </w:rPr>
      </w:pPr>
      <w:bookmarkStart w:id="1" w:name="_Hlk214527601"/>
    </w:p>
    <w:p w14:paraId="7C928B78" w14:textId="4898908B" w:rsidR="009C60A7" w:rsidRPr="003166B7" w:rsidRDefault="00453DF4" w:rsidP="00D203B8">
      <w:pPr>
        <w:spacing w:line="360" w:lineRule="auto"/>
        <w:jc w:val="center"/>
        <w:rPr>
          <w:rFonts w:ascii="Times New Roman" w:eastAsia="Calibri" w:hAnsi="Times New Roman" w:cs="Times New Roman"/>
          <w:b/>
          <w:sz w:val="28"/>
          <w:szCs w:val="28"/>
        </w:rPr>
      </w:pPr>
      <w:r w:rsidRPr="003166B7">
        <w:rPr>
          <w:rFonts w:ascii="Times New Roman" w:eastAsia="Calibri" w:hAnsi="Times New Roman" w:cs="Times New Roman"/>
          <w:b/>
          <w:sz w:val="28"/>
          <w:szCs w:val="28"/>
        </w:rPr>
        <w:t>“</w:t>
      </w:r>
      <w:r w:rsidR="003166B7" w:rsidRPr="003166B7">
        <w:rPr>
          <w:rFonts w:ascii="Times New Roman" w:hAnsi="Times New Roman" w:cs="Times New Roman"/>
          <w:b/>
          <w:sz w:val="28"/>
          <w:szCs w:val="28"/>
        </w:rPr>
        <w:t>Nivel de conocimiento sobre el muestreo de auditoría en profesionales del Régimen de Auditoría Externa Impositiva en Paraguay, año 2025</w:t>
      </w:r>
      <w:r w:rsidRPr="003166B7">
        <w:rPr>
          <w:rFonts w:ascii="Times New Roman" w:eastAsia="Calibri" w:hAnsi="Times New Roman" w:cs="Times New Roman"/>
          <w:b/>
          <w:sz w:val="28"/>
          <w:szCs w:val="28"/>
        </w:rPr>
        <w:t>”</w:t>
      </w:r>
    </w:p>
    <w:p w14:paraId="274C0AEB" w14:textId="77777777" w:rsidR="00D601E3" w:rsidRDefault="00D601E3" w:rsidP="00D203B8">
      <w:pPr>
        <w:spacing w:line="360" w:lineRule="auto"/>
        <w:jc w:val="center"/>
        <w:rPr>
          <w:rFonts w:ascii="Times New Roman" w:eastAsia="Calibri" w:hAnsi="Times New Roman" w:cs="Times New Roman"/>
          <w:b/>
          <w:sz w:val="28"/>
          <w:szCs w:val="28"/>
        </w:rPr>
      </w:pPr>
    </w:p>
    <w:p w14:paraId="357DAB2E" w14:textId="07FE6908" w:rsidR="00D601E3" w:rsidRPr="003166B7" w:rsidRDefault="00D601E3" w:rsidP="003166B7">
      <w:pPr>
        <w:pStyle w:val="HTMLconformatoprevio"/>
        <w:shd w:val="clear" w:color="auto" w:fill="F8F9FA"/>
        <w:spacing w:line="540" w:lineRule="atLeast"/>
        <w:rPr>
          <w:rFonts w:ascii="Times New Roman" w:eastAsia="Times New Roman" w:hAnsi="Times New Roman" w:cs="Times New Roman"/>
          <w:b/>
          <w:bCs/>
          <w:color w:val="1F1F1F"/>
          <w:sz w:val="28"/>
          <w:szCs w:val="28"/>
          <w:lang w:val="es-PY" w:eastAsia="es-PY"/>
        </w:rPr>
      </w:pPr>
      <w:r w:rsidRPr="00D601E3">
        <w:rPr>
          <w:rFonts w:ascii="Times New Roman" w:hAnsi="Times New Roman" w:cs="Times New Roman"/>
          <w:b/>
          <w:bCs/>
          <w:sz w:val="28"/>
          <w:szCs w:val="28"/>
          <w:lang w:val="en-US"/>
        </w:rPr>
        <w:t>“</w:t>
      </w:r>
      <w:r w:rsidR="003166B7" w:rsidRPr="003166B7">
        <w:rPr>
          <w:rFonts w:ascii="Times New Roman" w:eastAsia="Times New Roman" w:hAnsi="Times New Roman" w:cs="Times New Roman"/>
          <w:b/>
          <w:bCs/>
          <w:color w:val="1F1F1F"/>
          <w:sz w:val="28"/>
          <w:szCs w:val="28"/>
          <w:lang w:val="en" w:eastAsia="es-PY"/>
        </w:rPr>
        <w:t>Level of knowledge regarding audit sampling among professionals in the External Tax Audit Regime in Paraguay, 2025</w:t>
      </w:r>
      <w:r w:rsidRPr="00D601E3">
        <w:rPr>
          <w:rFonts w:ascii="Times New Roman" w:hAnsi="Times New Roman" w:cs="Times New Roman"/>
          <w:b/>
          <w:bCs/>
          <w:sz w:val="28"/>
          <w:szCs w:val="28"/>
          <w:lang w:val="en-US"/>
        </w:rPr>
        <w:t>”</w:t>
      </w:r>
    </w:p>
    <w:bookmarkEnd w:id="1"/>
    <w:p w14:paraId="765198B6" w14:textId="77777777" w:rsidR="00204005" w:rsidRPr="00D601E3" w:rsidRDefault="00204005" w:rsidP="00D203B8">
      <w:pPr>
        <w:spacing w:line="360" w:lineRule="auto"/>
        <w:rPr>
          <w:rFonts w:ascii="Times New Roman" w:hAnsi="Times New Roman" w:cs="Times New Roman"/>
          <w:b/>
          <w:sz w:val="24"/>
          <w:szCs w:val="24"/>
          <w:lang w:val="en-US"/>
        </w:rPr>
      </w:pPr>
    </w:p>
    <w:p w14:paraId="1C4F752B" w14:textId="77777777" w:rsidR="002806BD" w:rsidRDefault="002806BD" w:rsidP="00D203B8">
      <w:pPr>
        <w:spacing w:line="360" w:lineRule="auto"/>
        <w:jc w:val="center"/>
        <w:rPr>
          <w:rFonts w:ascii="Times New Roman" w:hAnsi="Times New Roman" w:cs="Times New Roman"/>
          <w:b/>
          <w:sz w:val="24"/>
          <w:szCs w:val="24"/>
        </w:rPr>
      </w:pPr>
      <w:r w:rsidRPr="00807F1E">
        <w:rPr>
          <w:rFonts w:ascii="Times New Roman" w:hAnsi="Times New Roman" w:cs="Times New Roman"/>
          <w:b/>
          <w:sz w:val="24"/>
          <w:szCs w:val="24"/>
        </w:rPr>
        <w:t>Autores</w:t>
      </w:r>
    </w:p>
    <w:p w14:paraId="2CC7EE33" w14:textId="61305166" w:rsidR="00B425E9" w:rsidRPr="00B10A0B" w:rsidRDefault="002806BD" w:rsidP="00D203B8">
      <w:pPr>
        <w:pStyle w:val="Prrafodelista"/>
        <w:numPr>
          <w:ilvl w:val="0"/>
          <w:numId w:val="22"/>
        </w:numPr>
        <w:spacing w:after="200" w:line="360" w:lineRule="auto"/>
        <w:rPr>
          <w:rFonts w:ascii="Times New Roman" w:eastAsia="Calibri" w:hAnsi="Times New Roman" w:cs="Times New Roman"/>
          <w:lang w:val="pt-BR"/>
        </w:rPr>
      </w:pPr>
      <w:r w:rsidRPr="00B10A0B">
        <w:rPr>
          <w:rFonts w:ascii="Times New Roman" w:eastAsia="Calibri" w:hAnsi="Times New Roman" w:cs="Times New Roman"/>
          <w:lang w:val="pt-BR"/>
        </w:rPr>
        <w:t xml:space="preserve">Sandra Mabel Acosta Romero                   </w:t>
      </w:r>
      <w:r w:rsidR="00B425E9" w:rsidRPr="00B10A0B">
        <w:rPr>
          <w:rFonts w:ascii="Times New Roman" w:eastAsia="Calibri" w:hAnsi="Times New Roman" w:cs="Times New Roman"/>
          <w:lang w:val="pt-BR"/>
        </w:rPr>
        <w:t xml:space="preserve"> </w:t>
      </w:r>
      <w:r w:rsidRPr="00B10A0B">
        <w:rPr>
          <w:rFonts w:ascii="Times New Roman" w:eastAsia="Calibri" w:hAnsi="Times New Roman" w:cs="Times New Roman"/>
          <w:lang w:val="pt-BR"/>
        </w:rPr>
        <w:t xml:space="preserve"> </w:t>
      </w:r>
      <w:hyperlink r:id="rId9" w:history="1">
        <w:r w:rsidR="00B425E9" w:rsidRPr="00B10A0B">
          <w:rPr>
            <w:rStyle w:val="Hipervnculo"/>
            <w:rFonts w:ascii="Times New Roman" w:eastAsia="Calibri" w:hAnsi="Times New Roman" w:cs="Times New Roman"/>
            <w:lang w:val="pt-BR"/>
          </w:rPr>
          <w:t>https://orcid.org/0009-0001-5181-0420</w:t>
        </w:r>
      </w:hyperlink>
    </w:p>
    <w:p w14:paraId="531105C1" w14:textId="77777777" w:rsidR="00B229C2" w:rsidRDefault="002806BD" w:rsidP="00D203B8">
      <w:pPr>
        <w:pStyle w:val="Prrafodelista"/>
        <w:numPr>
          <w:ilvl w:val="0"/>
          <w:numId w:val="22"/>
        </w:numPr>
        <w:spacing w:after="200" w:line="360" w:lineRule="auto"/>
        <w:rPr>
          <w:rFonts w:ascii="Times New Roman" w:eastAsia="Calibri" w:hAnsi="Times New Roman" w:cs="Times New Roman"/>
        </w:rPr>
      </w:pPr>
      <w:r w:rsidRPr="00B425E9">
        <w:rPr>
          <w:rFonts w:ascii="Times New Roman" w:eastAsia="Calibri" w:hAnsi="Times New Roman" w:cs="Times New Roman"/>
        </w:rPr>
        <w:t xml:space="preserve">Claudelina González Flor                            </w:t>
      </w:r>
      <w:hyperlink r:id="rId10" w:history="1">
        <w:r w:rsidR="00F43E92" w:rsidRPr="002A5B33">
          <w:rPr>
            <w:rStyle w:val="Hipervnculo"/>
            <w:rFonts w:ascii="Times New Roman" w:eastAsia="Calibri" w:hAnsi="Times New Roman" w:cs="Times New Roman"/>
          </w:rPr>
          <w:t>https://orcid.org/0009-0009-5859-3711</w:t>
        </w:r>
      </w:hyperlink>
    </w:p>
    <w:p w14:paraId="782DBF33" w14:textId="5385E78E" w:rsidR="002806BD" w:rsidRPr="00B229C2" w:rsidRDefault="002806BD" w:rsidP="00D203B8">
      <w:pPr>
        <w:pStyle w:val="Prrafodelista"/>
        <w:numPr>
          <w:ilvl w:val="0"/>
          <w:numId w:val="22"/>
        </w:numPr>
        <w:spacing w:after="200" w:line="360" w:lineRule="auto"/>
        <w:rPr>
          <w:rFonts w:ascii="Times New Roman" w:eastAsia="Calibri" w:hAnsi="Times New Roman" w:cs="Times New Roman"/>
        </w:rPr>
      </w:pPr>
      <w:r w:rsidRPr="00B229C2">
        <w:rPr>
          <w:rFonts w:ascii="Times New Roman" w:eastAsia="Calibri" w:hAnsi="Times New Roman" w:cs="Times New Roman"/>
        </w:rPr>
        <w:t xml:space="preserve">Juan Galeano                                                </w:t>
      </w:r>
      <w:hyperlink r:id="rId11" w:history="1">
        <w:r w:rsidR="00AB0171" w:rsidRPr="00B229C2">
          <w:rPr>
            <w:rStyle w:val="Hipervnculo"/>
            <w:rFonts w:ascii="Times New Roman" w:eastAsia="Calibri" w:hAnsi="Times New Roman" w:cs="Times New Roman"/>
          </w:rPr>
          <w:t>https://orcid.org/0009-0000-3565-1952</w:t>
        </w:r>
      </w:hyperlink>
    </w:p>
    <w:p w14:paraId="1CC5212E" w14:textId="078E2C90" w:rsidR="00AB0171" w:rsidRPr="00AB0171" w:rsidRDefault="002806BD" w:rsidP="00D203B8">
      <w:pPr>
        <w:pStyle w:val="Prrafodelista"/>
        <w:numPr>
          <w:ilvl w:val="0"/>
          <w:numId w:val="22"/>
        </w:numPr>
        <w:spacing w:after="200" w:line="360" w:lineRule="auto"/>
        <w:rPr>
          <w:rFonts w:ascii="Times New Roman" w:eastAsia="Calibri" w:hAnsi="Times New Roman" w:cs="Times New Roman"/>
        </w:rPr>
      </w:pPr>
      <w:r w:rsidRPr="00AB0171">
        <w:rPr>
          <w:rFonts w:ascii="Times New Roman" w:eastAsia="Calibri" w:hAnsi="Times New Roman" w:cs="Times New Roman"/>
        </w:rPr>
        <w:t xml:space="preserve">Naila Vargas                                                 </w:t>
      </w:r>
      <w:hyperlink r:id="rId12" w:history="1">
        <w:r w:rsidR="00AB0171" w:rsidRPr="00AB0171">
          <w:rPr>
            <w:rStyle w:val="Hipervnculo"/>
            <w:rFonts w:ascii="Times New Roman" w:eastAsia="Calibri" w:hAnsi="Times New Roman" w:cs="Times New Roman"/>
          </w:rPr>
          <w:t>https://orcid.org/0009-0006-9915-8909</w:t>
        </w:r>
      </w:hyperlink>
    </w:p>
    <w:p w14:paraId="24982690" w14:textId="44FDD688" w:rsidR="002806BD" w:rsidRDefault="002806BD" w:rsidP="00D203B8">
      <w:pPr>
        <w:pStyle w:val="Prrafodelista"/>
        <w:numPr>
          <w:ilvl w:val="0"/>
          <w:numId w:val="22"/>
        </w:numPr>
        <w:spacing w:after="200" w:line="360" w:lineRule="auto"/>
        <w:rPr>
          <w:rFonts w:ascii="Times New Roman" w:eastAsia="Calibri" w:hAnsi="Times New Roman" w:cs="Times New Roman"/>
        </w:rPr>
      </w:pPr>
      <w:r w:rsidRPr="00AB0171">
        <w:rPr>
          <w:rFonts w:ascii="Times New Roman" w:eastAsia="Calibri" w:hAnsi="Times New Roman" w:cs="Times New Roman"/>
        </w:rPr>
        <w:t xml:space="preserve">Marta Ojeda                                                  </w:t>
      </w:r>
      <w:hyperlink r:id="rId13" w:history="1">
        <w:r w:rsidR="00F43E92" w:rsidRPr="002A5B33">
          <w:rPr>
            <w:rStyle w:val="Hipervnculo"/>
            <w:rFonts w:ascii="Times New Roman" w:eastAsia="Calibri" w:hAnsi="Times New Roman" w:cs="Times New Roman"/>
          </w:rPr>
          <w:t>https://orcid.org/0009-0003-0889-7422</w:t>
        </w:r>
      </w:hyperlink>
    </w:p>
    <w:p w14:paraId="13DD7F9D" w14:textId="05C00CDB" w:rsidR="00AB0171" w:rsidRPr="00B10A0B" w:rsidRDefault="0004080F" w:rsidP="00D203B8">
      <w:pPr>
        <w:pStyle w:val="Prrafodelista"/>
        <w:numPr>
          <w:ilvl w:val="0"/>
          <w:numId w:val="22"/>
        </w:numPr>
        <w:spacing w:after="200" w:line="360" w:lineRule="auto"/>
        <w:rPr>
          <w:rFonts w:ascii="Times New Roman" w:eastAsia="Calibri" w:hAnsi="Times New Roman" w:cs="Times New Roman"/>
          <w:lang w:val="pt-BR"/>
        </w:rPr>
      </w:pPr>
      <w:r w:rsidRPr="00B10A0B">
        <w:rPr>
          <w:rFonts w:ascii="Times New Roman" w:eastAsia="Calibri" w:hAnsi="Times New Roman" w:cs="Times New Roman"/>
          <w:lang w:val="pt-BR"/>
        </w:rPr>
        <w:t xml:space="preserve">Dr. Robert </w:t>
      </w:r>
      <w:r w:rsidR="00E778A6" w:rsidRPr="00B10A0B">
        <w:rPr>
          <w:rFonts w:ascii="Times New Roman" w:eastAsia="Calibri" w:hAnsi="Times New Roman" w:cs="Times New Roman"/>
          <w:lang w:val="pt-BR"/>
        </w:rPr>
        <w:t xml:space="preserve">Ocampo </w:t>
      </w:r>
      <w:r w:rsidR="007E00F9" w:rsidRPr="00B10A0B">
        <w:rPr>
          <w:rFonts w:ascii="Times New Roman" w:eastAsia="Calibri" w:hAnsi="Times New Roman" w:cs="Times New Roman"/>
          <w:lang w:val="pt-BR"/>
        </w:rPr>
        <w:t xml:space="preserve">                                     </w:t>
      </w:r>
      <w:hyperlink r:id="rId14" w:history="1">
        <w:r w:rsidR="007E00F9" w:rsidRPr="00B10A0B">
          <w:rPr>
            <w:rStyle w:val="Hipervnculo"/>
            <w:rFonts w:ascii="Times New Roman" w:eastAsia="Calibri" w:hAnsi="Times New Roman" w:cs="Times New Roman"/>
            <w:lang w:val="pt-BR"/>
          </w:rPr>
          <w:t>https://orcid.org/0000-0002-3363-4953</w:t>
        </w:r>
      </w:hyperlink>
    </w:p>
    <w:p w14:paraId="7E4889B4" w14:textId="37384BC8" w:rsidR="001B6B6A" w:rsidRPr="00AB0171" w:rsidRDefault="00E778A6" w:rsidP="00D203B8">
      <w:pPr>
        <w:pStyle w:val="Prrafodelista"/>
        <w:numPr>
          <w:ilvl w:val="0"/>
          <w:numId w:val="22"/>
        </w:numPr>
        <w:spacing w:after="200" w:line="360" w:lineRule="auto"/>
        <w:rPr>
          <w:rFonts w:ascii="Times New Roman" w:eastAsia="Calibri" w:hAnsi="Times New Roman" w:cs="Times New Roman"/>
        </w:rPr>
      </w:pPr>
      <w:r w:rsidRPr="00AB0171">
        <w:rPr>
          <w:rFonts w:ascii="Times New Roman" w:eastAsia="Calibri" w:hAnsi="Times New Roman" w:cs="Times New Roman"/>
        </w:rPr>
        <w:t xml:space="preserve">Lic. Rosa Caballero </w:t>
      </w:r>
      <w:r w:rsidR="00FF384C" w:rsidRPr="00AB0171">
        <w:rPr>
          <w:rFonts w:ascii="Times New Roman" w:eastAsia="Calibri" w:hAnsi="Times New Roman" w:cs="Times New Roman"/>
        </w:rPr>
        <w:t xml:space="preserve">                                     </w:t>
      </w:r>
      <w:hyperlink r:id="rId15" w:history="1">
        <w:r w:rsidR="00331E3D" w:rsidRPr="00AB0171">
          <w:rPr>
            <w:rStyle w:val="Hipervnculo"/>
            <w:rFonts w:ascii="Times New Roman" w:hAnsi="Times New Roman" w:cs="Times New Roman"/>
          </w:rPr>
          <w:t>https://orcid.org/0009-0008-2258-5552</w:t>
        </w:r>
      </w:hyperlink>
    </w:p>
    <w:p w14:paraId="37DB513F" w14:textId="77777777" w:rsidR="002806BD" w:rsidRPr="00807F1E" w:rsidRDefault="002806BD" w:rsidP="00D203B8">
      <w:pPr>
        <w:spacing w:line="360" w:lineRule="auto"/>
        <w:rPr>
          <w:rFonts w:ascii="Times New Roman" w:hAnsi="Times New Roman" w:cs="Times New Roman"/>
          <w:b/>
          <w:sz w:val="24"/>
          <w:szCs w:val="24"/>
        </w:rPr>
      </w:pPr>
    </w:p>
    <w:p w14:paraId="3870E71A" w14:textId="77777777" w:rsidR="00B10A0B" w:rsidRDefault="00B10A0B" w:rsidP="00D203B8">
      <w:pPr>
        <w:spacing w:line="360" w:lineRule="auto"/>
        <w:jc w:val="center"/>
        <w:rPr>
          <w:rFonts w:ascii="Times New Roman" w:hAnsi="Times New Roman" w:cs="Times New Roman"/>
          <w:b/>
          <w:sz w:val="24"/>
          <w:szCs w:val="24"/>
        </w:rPr>
      </w:pPr>
    </w:p>
    <w:p w14:paraId="6F0E1754" w14:textId="77777777" w:rsidR="00B10A0B" w:rsidRDefault="00B10A0B" w:rsidP="00D203B8">
      <w:pPr>
        <w:spacing w:line="360" w:lineRule="auto"/>
        <w:jc w:val="center"/>
        <w:rPr>
          <w:rFonts w:ascii="Times New Roman" w:hAnsi="Times New Roman" w:cs="Times New Roman"/>
          <w:b/>
          <w:sz w:val="24"/>
          <w:szCs w:val="24"/>
        </w:rPr>
      </w:pPr>
    </w:p>
    <w:p w14:paraId="011C3918" w14:textId="77777777" w:rsidR="00B10A0B" w:rsidRDefault="00B10A0B" w:rsidP="00D203B8">
      <w:pPr>
        <w:spacing w:line="360" w:lineRule="auto"/>
        <w:jc w:val="center"/>
        <w:rPr>
          <w:rFonts w:ascii="Times New Roman" w:hAnsi="Times New Roman" w:cs="Times New Roman"/>
          <w:b/>
          <w:sz w:val="24"/>
          <w:szCs w:val="24"/>
        </w:rPr>
      </w:pPr>
    </w:p>
    <w:p w14:paraId="73C8C19D" w14:textId="0AA1ED60" w:rsidR="002806BD" w:rsidRDefault="002806BD" w:rsidP="00D203B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2025</w:t>
      </w:r>
    </w:p>
    <w:tbl>
      <w:tblPr>
        <w:tblStyle w:val="Tablaconcuadrcula"/>
        <w:tblpPr w:leftFromText="141" w:rightFromText="141" w:vertAnchor="text" w:horzAnchor="margin" w:tblpXSpec="center" w:tblpY="83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53"/>
        <w:gridCol w:w="1642"/>
        <w:gridCol w:w="1559"/>
        <w:gridCol w:w="3969"/>
      </w:tblGrid>
      <w:tr w:rsidR="0098411A" w:rsidRPr="00807F1E" w14:paraId="59946674" w14:textId="77777777" w:rsidTr="00237649">
        <w:tc>
          <w:tcPr>
            <w:tcW w:w="2753" w:type="dxa"/>
            <w:tcBorders>
              <w:top w:val="single" w:sz="4" w:space="0" w:color="auto"/>
              <w:bottom w:val="single" w:sz="4" w:space="0" w:color="auto"/>
            </w:tcBorders>
          </w:tcPr>
          <w:p w14:paraId="241D1C93" w14:textId="77777777" w:rsidR="0098411A" w:rsidRPr="00807F1E" w:rsidRDefault="0098411A" w:rsidP="00D203B8">
            <w:pPr>
              <w:spacing w:line="360" w:lineRule="auto"/>
              <w:jc w:val="center"/>
              <w:rPr>
                <w:rFonts w:ascii="Times New Roman" w:eastAsia="Calibri" w:hAnsi="Times New Roman" w:cs="Times New Roman"/>
                <w:b/>
                <w:sz w:val="24"/>
                <w:szCs w:val="24"/>
              </w:rPr>
            </w:pPr>
            <w:r w:rsidRPr="00807F1E">
              <w:rPr>
                <w:rFonts w:ascii="Times New Roman" w:eastAsia="Calibri" w:hAnsi="Times New Roman" w:cs="Times New Roman"/>
                <w:b/>
                <w:sz w:val="24"/>
                <w:szCs w:val="24"/>
              </w:rPr>
              <w:lastRenderedPageBreak/>
              <w:t>Nombres</w:t>
            </w:r>
          </w:p>
        </w:tc>
        <w:tc>
          <w:tcPr>
            <w:tcW w:w="1642" w:type="dxa"/>
            <w:tcBorders>
              <w:top w:val="single" w:sz="4" w:space="0" w:color="auto"/>
              <w:bottom w:val="single" w:sz="4" w:space="0" w:color="auto"/>
            </w:tcBorders>
          </w:tcPr>
          <w:p w14:paraId="0BDDF8CA" w14:textId="77777777" w:rsidR="0098411A" w:rsidRPr="00807F1E" w:rsidRDefault="0098411A" w:rsidP="00D203B8">
            <w:pPr>
              <w:tabs>
                <w:tab w:val="left" w:pos="425"/>
              </w:tabs>
              <w:spacing w:line="360" w:lineRule="auto"/>
              <w:jc w:val="center"/>
              <w:rPr>
                <w:rFonts w:ascii="Times New Roman" w:eastAsia="Calibri" w:hAnsi="Times New Roman" w:cs="Times New Roman"/>
                <w:b/>
                <w:sz w:val="24"/>
                <w:szCs w:val="24"/>
              </w:rPr>
            </w:pPr>
            <w:r w:rsidRPr="00807F1E">
              <w:rPr>
                <w:rFonts w:ascii="Times New Roman" w:eastAsia="Calibri" w:hAnsi="Times New Roman" w:cs="Times New Roman"/>
                <w:b/>
                <w:sz w:val="24"/>
                <w:szCs w:val="24"/>
              </w:rPr>
              <w:t>Nivel académico</w:t>
            </w:r>
          </w:p>
        </w:tc>
        <w:tc>
          <w:tcPr>
            <w:tcW w:w="1559" w:type="dxa"/>
            <w:tcBorders>
              <w:top w:val="single" w:sz="4" w:space="0" w:color="auto"/>
              <w:bottom w:val="single" w:sz="4" w:space="0" w:color="auto"/>
            </w:tcBorders>
          </w:tcPr>
          <w:p w14:paraId="5D9E1880" w14:textId="77777777" w:rsidR="0098411A" w:rsidRPr="00807F1E" w:rsidRDefault="0098411A" w:rsidP="00D203B8">
            <w:pPr>
              <w:spacing w:line="360" w:lineRule="auto"/>
              <w:jc w:val="center"/>
              <w:rPr>
                <w:rFonts w:ascii="Times New Roman" w:eastAsia="Calibri" w:hAnsi="Times New Roman" w:cs="Times New Roman"/>
                <w:b/>
                <w:sz w:val="24"/>
                <w:szCs w:val="24"/>
              </w:rPr>
            </w:pPr>
            <w:r w:rsidRPr="00807F1E">
              <w:rPr>
                <w:rFonts w:ascii="Times New Roman" w:eastAsia="Calibri" w:hAnsi="Times New Roman" w:cs="Times New Roman"/>
                <w:b/>
                <w:sz w:val="24"/>
                <w:szCs w:val="24"/>
              </w:rPr>
              <w:t>Teléfono</w:t>
            </w:r>
          </w:p>
        </w:tc>
        <w:tc>
          <w:tcPr>
            <w:tcW w:w="3969" w:type="dxa"/>
            <w:tcBorders>
              <w:top w:val="single" w:sz="4" w:space="0" w:color="auto"/>
              <w:bottom w:val="single" w:sz="4" w:space="0" w:color="auto"/>
            </w:tcBorders>
          </w:tcPr>
          <w:p w14:paraId="151ECC68" w14:textId="77777777" w:rsidR="0098411A" w:rsidRPr="00807F1E" w:rsidRDefault="0098411A" w:rsidP="00D203B8">
            <w:pPr>
              <w:spacing w:line="360" w:lineRule="auto"/>
              <w:jc w:val="center"/>
              <w:rPr>
                <w:rFonts w:ascii="Times New Roman" w:eastAsia="Calibri" w:hAnsi="Times New Roman" w:cs="Times New Roman"/>
                <w:b/>
                <w:sz w:val="24"/>
                <w:szCs w:val="24"/>
              </w:rPr>
            </w:pPr>
            <w:r w:rsidRPr="00807F1E">
              <w:rPr>
                <w:rFonts w:ascii="Times New Roman" w:eastAsia="Calibri" w:hAnsi="Times New Roman" w:cs="Times New Roman"/>
                <w:b/>
                <w:sz w:val="24"/>
                <w:szCs w:val="24"/>
              </w:rPr>
              <w:t>E-mail</w:t>
            </w:r>
          </w:p>
        </w:tc>
      </w:tr>
      <w:tr w:rsidR="0098411A" w:rsidRPr="00807F1E" w14:paraId="4214BDCF" w14:textId="77777777" w:rsidTr="00237649">
        <w:trPr>
          <w:trHeight w:val="901"/>
        </w:trPr>
        <w:tc>
          <w:tcPr>
            <w:tcW w:w="2753" w:type="dxa"/>
            <w:tcBorders>
              <w:top w:val="single" w:sz="4" w:space="0" w:color="auto"/>
            </w:tcBorders>
          </w:tcPr>
          <w:p w14:paraId="2D2B6495" w14:textId="77777777" w:rsidR="0098411A" w:rsidRDefault="0098411A" w:rsidP="00D203B8">
            <w:pPr>
              <w:spacing w:line="360" w:lineRule="auto"/>
              <w:rPr>
                <w:rFonts w:ascii="Times New Roman" w:eastAsia="Calibri" w:hAnsi="Times New Roman" w:cs="Times New Roman"/>
                <w:sz w:val="24"/>
                <w:szCs w:val="24"/>
              </w:rPr>
            </w:pPr>
          </w:p>
          <w:p w14:paraId="4759C922" w14:textId="692EFC59" w:rsidR="0098411A" w:rsidRPr="00187B58" w:rsidRDefault="0098411A" w:rsidP="00D203B8">
            <w:pPr>
              <w:spacing w:after="200" w:line="360" w:lineRule="auto"/>
              <w:rPr>
                <w:rFonts w:ascii="Times New Roman" w:eastAsia="Calibri" w:hAnsi="Times New Roman" w:cs="Times New Roman"/>
                <w:b/>
                <w:bCs/>
                <w:sz w:val="20"/>
                <w:szCs w:val="20"/>
              </w:rPr>
            </w:pPr>
            <w:r w:rsidRPr="00187B58">
              <w:rPr>
                <w:rFonts w:ascii="Times New Roman" w:eastAsia="Calibri" w:hAnsi="Times New Roman" w:cs="Times New Roman"/>
                <w:b/>
                <w:bCs/>
                <w:sz w:val="20"/>
                <w:szCs w:val="20"/>
              </w:rPr>
              <w:t>Sandra Acosta Romero</w:t>
            </w:r>
          </w:p>
          <w:p w14:paraId="2116D09D" w14:textId="77777777" w:rsidR="00187B58" w:rsidRPr="00187B58" w:rsidRDefault="00187B58" w:rsidP="00D203B8">
            <w:pPr>
              <w:spacing w:after="200" w:line="360" w:lineRule="auto"/>
              <w:rPr>
                <w:rFonts w:ascii="Times New Roman" w:eastAsia="Calibri" w:hAnsi="Times New Roman" w:cs="Times New Roman"/>
                <w:b/>
                <w:bCs/>
                <w:sz w:val="20"/>
                <w:szCs w:val="20"/>
              </w:rPr>
            </w:pPr>
          </w:p>
          <w:p w14:paraId="615A599C" w14:textId="2353CF1E" w:rsidR="0098411A" w:rsidRPr="00187B58" w:rsidRDefault="0098411A" w:rsidP="00D203B8">
            <w:pPr>
              <w:spacing w:after="200" w:line="360" w:lineRule="auto"/>
              <w:rPr>
                <w:rFonts w:ascii="Times New Roman" w:eastAsia="Calibri" w:hAnsi="Times New Roman" w:cs="Times New Roman"/>
                <w:b/>
                <w:bCs/>
                <w:sz w:val="20"/>
                <w:szCs w:val="20"/>
              </w:rPr>
            </w:pPr>
            <w:r w:rsidRPr="00187B58">
              <w:rPr>
                <w:rFonts w:ascii="Times New Roman" w:eastAsia="Calibri" w:hAnsi="Times New Roman" w:cs="Times New Roman"/>
                <w:b/>
                <w:bCs/>
                <w:sz w:val="20"/>
                <w:szCs w:val="20"/>
              </w:rPr>
              <w:t xml:space="preserve">Claudelina González Flor                                      </w:t>
            </w:r>
          </w:p>
          <w:p w14:paraId="0CF68A94" w14:textId="77777777" w:rsidR="00187B58" w:rsidRPr="00187B58" w:rsidRDefault="00187B58" w:rsidP="00D203B8">
            <w:pPr>
              <w:spacing w:after="200" w:line="360" w:lineRule="auto"/>
              <w:rPr>
                <w:rFonts w:ascii="Times New Roman" w:eastAsia="Calibri" w:hAnsi="Times New Roman" w:cs="Times New Roman"/>
                <w:b/>
                <w:bCs/>
                <w:sz w:val="20"/>
                <w:szCs w:val="20"/>
              </w:rPr>
            </w:pPr>
          </w:p>
          <w:p w14:paraId="622C8E29" w14:textId="77777777" w:rsidR="0098411A" w:rsidRPr="00187B58" w:rsidRDefault="0098411A" w:rsidP="00D203B8">
            <w:pPr>
              <w:spacing w:after="200" w:line="360" w:lineRule="auto"/>
              <w:rPr>
                <w:rFonts w:ascii="Times New Roman" w:eastAsia="Calibri" w:hAnsi="Times New Roman" w:cs="Times New Roman"/>
                <w:b/>
                <w:bCs/>
                <w:sz w:val="20"/>
                <w:szCs w:val="20"/>
              </w:rPr>
            </w:pPr>
            <w:r w:rsidRPr="00187B58">
              <w:rPr>
                <w:rFonts w:ascii="Times New Roman" w:eastAsia="Calibri" w:hAnsi="Times New Roman" w:cs="Times New Roman"/>
                <w:b/>
                <w:bCs/>
                <w:sz w:val="20"/>
                <w:szCs w:val="20"/>
              </w:rPr>
              <w:t>Juan Galeano</w:t>
            </w:r>
          </w:p>
          <w:p w14:paraId="6256A896" w14:textId="77777777" w:rsidR="0098411A" w:rsidRPr="00187B58" w:rsidRDefault="0098411A" w:rsidP="00D203B8">
            <w:pPr>
              <w:spacing w:after="200" w:line="360" w:lineRule="auto"/>
              <w:rPr>
                <w:rFonts w:ascii="Times New Roman" w:eastAsia="Calibri" w:hAnsi="Times New Roman" w:cs="Times New Roman"/>
                <w:b/>
                <w:bCs/>
                <w:sz w:val="20"/>
                <w:szCs w:val="20"/>
              </w:rPr>
            </w:pPr>
          </w:p>
          <w:p w14:paraId="2A09DDDC" w14:textId="57910F39" w:rsidR="00187B58" w:rsidRPr="00187B58" w:rsidRDefault="0098411A" w:rsidP="00D203B8">
            <w:pPr>
              <w:spacing w:after="200" w:line="360" w:lineRule="auto"/>
              <w:rPr>
                <w:rFonts w:ascii="Times New Roman" w:eastAsia="Calibri" w:hAnsi="Times New Roman" w:cs="Times New Roman"/>
                <w:b/>
                <w:bCs/>
                <w:sz w:val="20"/>
                <w:szCs w:val="20"/>
              </w:rPr>
            </w:pPr>
            <w:r w:rsidRPr="00187B58">
              <w:rPr>
                <w:rFonts w:ascii="Times New Roman" w:eastAsia="Calibri" w:hAnsi="Times New Roman" w:cs="Times New Roman"/>
                <w:b/>
                <w:bCs/>
                <w:sz w:val="20"/>
                <w:szCs w:val="20"/>
              </w:rPr>
              <w:t>Naila Vargas</w:t>
            </w:r>
          </w:p>
          <w:p w14:paraId="27A5D3D2" w14:textId="77777777" w:rsidR="00187B58" w:rsidRPr="00187B58" w:rsidRDefault="00187B58" w:rsidP="00D203B8">
            <w:pPr>
              <w:spacing w:after="200" w:line="360" w:lineRule="auto"/>
              <w:rPr>
                <w:rFonts w:ascii="Times New Roman" w:eastAsia="Calibri" w:hAnsi="Times New Roman" w:cs="Times New Roman"/>
                <w:b/>
                <w:bCs/>
                <w:sz w:val="20"/>
                <w:szCs w:val="20"/>
              </w:rPr>
            </w:pPr>
          </w:p>
          <w:p w14:paraId="37040902" w14:textId="77777777" w:rsidR="0098411A" w:rsidRPr="00807F1E" w:rsidRDefault="0098411A" w:rsidP="00D203B8">
            <w:pPr>
              <w:spacing w:after="200" w:line="360" w:lineRule="auto"/>
              <w:rPr>
                <w:rFonts w:ascii="Times New Roman" w:eastAsia="Calibri" w:hAnsi="Times New Roman" w:cs="Times New Roman"/>
                <w:sz w:val="24"/>
                <w:szCs w:val="24"/>
              </w:rPr>
            </w:pPr>
            <w:r w:rsidRPr="00187B58">
              <w:rPr>
                <w:rFonts w:ascii="Times New Roman" w:eastAsia="Calibri" w:hAnsi="Times New Roman" w:cs="Times New Roman"/>
                <w:b/>
                <w:bCs/>
                <w:sz w:val="20"/>
                <w:szCs w:val="20"/>
              </w:rPr>
              <w:t>Marta Ojeda</w:t>
            </w:r>
          </w:p>
        </w:tc>
        <w:tc>
          <w:tcPr>
            <w:tcW w:w="1642" w:type="dxa"/>
            <w:tcBorders>
              <w:top w:val="single" w:sz="4" w:space="0" w:color="auto"/>
            </w:tcBorders>
          </w:tcPr>
          <w:p w14:paraId="642ABF69" w14:textId="77777777" w:rsidR="0098411A" w:rsidRDefault="0098411A" w:rsidP="00D203B8">
            <w:pPr>
              <w:spacing w:line="360" w:lineRule="auto"/>
              <w:jc w:val="both"/>
              <w:rPr>
                <w:rFonts w:ascii="Times New Roman" w:eastAsia="Calibri" w:hAnsi="Times New Roman" w:cs="Times New Roman"/>
                <w:sz w:val="20"/>
                <w:szCs w:val="20"/>
              </w:rPr>
            </w:pPr>
          </w:p>
          <w:p w14:paraId="4BEDEA72" w14:textId="2AD48EE9" w:rsidR="00237649" w:rsidRDefault="00D203B8"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Estudiante </w:t>
            </w:r>
            <w:r w:rsidR="00237649">
              <w:rPr>
                <w:rFonts w:ascii="Times New Roman" w:eastAsia="Calibri" w:hAnsi="Times New Roman" w:cs="Times New Roman"/>
                <w:sz w:val="20"/>
                <w:szCs w:val="20"/>
              </w:rPr>
              <w:t xml:space="preserve">Lic. Ciencias </w:t>
            </w:r>
          </w:p>
          <w:p w14:paraId="274E5248" w14:textId="77777777" w:rsidR="00237649" w:rsidRDefault="00237649"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Contables</w:t>
            </w:r>
          </w:p>
          <w:p w14:paraId="1C50C664" w14:textId="77777777" w:rsidR="00237649" w:rsidRDefault="00237649" w:rsidP="00D203B8">
            <w:pPr>
              <w:spacing w:line="360" w:lineRule="auto"/>
              <w:jc w:val="both"/>
              <w:rPr>
                <w:rFonts w:ascii="Times New Roman" w:eastAsia="Calibri" w:hAnsi="Times New Roman" w:cs="Times New Roman"/>
                <w:sz w:val="20"/>
                <w:szCs w:val="20"/>
              </w:rPr>
            </w:pPr>
          </w:p>
          <w:p w14:paraId="6247AF41" w14:textId="2AE4C93D" w:rsidR="00237649" w:rsidRPr="00237649" w:rsidRDefault="00D203B8"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Estudiante </w:t>
            </w:r>
            <w:r w:rsidR="00237649" w:rsidRPr="00237649">
              <w:rPr>
                <w:rFonts w:ascii="Times New Roman" w:eastAsia="Calibri" w:hAnsi="Times New Roman" w:cs="Times New Roman"/>
                <w:sz w:val="20"/>
                <w:szCs w:val="20"/>
              </w:rPr>
              <w:t xml:space="preserve">Lic. Ciencias </w:t>
            </w:r>
          </w:p>
          <w:p w14:paraId="6185B210" w14:textId="77777777" w:rsidR="00237649" w:rsidRDefault="00237649" w:rsidP="00D203B8">
            <w:pPr>
              <w:spacing w:line="360" w:lineRule="auto"/>
              <w:jc w:val="both"/>
              <w:rPr>
                <w:rFonts w:ascii="Times New Roman" w:eastAsia="Calibri" w:hAnsi="Times New Roman" w:cs="Times New Roman"/>
                <w:sz w:val="20"/>
                <w:szCs w:val="20"/>
              </w:rPr>
            </w:pPr>
            <w:r w:rsidRPr="00237649">
              <w:rPr>
                <w:rFonts w:ascii="Times New Roman" w:eastAsia="Calibri" w:hAnsi="Times New Roman" w:cs="Times New Roman"/>
                <w:sz w:val="20"/>
                <w:szCs w:val="20"/>
              </w:rPr>
              <w:t>Contables</w:t>
            </w:r>
          </w:p>
          <w:p w14:paraId="4749FEE4" w14:textId="77777777" w:rsidR="00237649" w:rsidRDefault="00237649" w:rsidP="00D203B8">
            <w:pPr>
              <w:spacing w:line="360" w:lineRule="auto"/>
              <w:jc w:val="both"/>
              <w:rPr>
                <w:rFonts w:ascii="Times New Roman" w:eastAsia="Calibri" w:hAnsi="Times New Roman" w:cs="Times New Roman"/>
                <w:sz w:val="20"/>
                <w:szCs w:val="20"/>
              </w:rPr>
            </w:pPr>
          </w:p>
          <w:p w14:paraId="26B5BDE4" w14:textId="26090001" w:rsidR="00237649" w:rsidRPr="00237649" w:rsidRDefault="00D203B8"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Estudiante </w:t>
            </w:r>
            <w:r w:rsidR="00237649" w:rsidRPr="00237649">
              <w:rPr>
                <w:rFonts w:ascii="Times New Roman" w:eastAsia="Calibri" w:hAnsi="Times New Roman" w:cs="Times New Roman"/>
                <w:sz w:val="20"/>
                <w:szCs w:val="20"/>
              </w:rPr>
              <w:t xml:space="preserve">Lic. Ciencias </w:t>
            </w:r>
          </w:p>
          <w:p w14:paraId="4963698B" w14:textId="77777777" w:rsidR="00237649" w:rsidRDefault="00237649" w:rsidP="00D203B8">
            <w:pPr>
              <w:spacing w:line="360" w:lineRule="auto"/>
              <w:jc w:val="both"/>
              <w:rPr>
                <w:rFonts w:ascii="Times New Roman" w:eastAsia="Calibri" w:hAnsi="Times New Roman" w:cs="Times New Roman"/>
                <w:sz w:val="20"/>
                <w:szCs w:val="20"/>
              </w:rPr>
            </w:pPr>
            <w:r w:rsidRPr="00237649">
              <w:rPr>
                <w:rFonts w:ascii="Times New Roman" w:eastAsia="Calibri" w:hAnsi="Times New Roman" w:cs="Times New Roman"/>
                <w:sz w:val="20"/>
                <w:szCs w:val="20"/>
              </w:rPr>
              <w:t>Contables</w:t>
            </w:r>
          </w:p>
          <w:p w14:paraId="534BBE6D" w14:textId="77777777" w:rsidR="00237649" w:rsidRDefault="00237649" w:rsidP="00D203B8">
            <w:pPr>
              <w:spacing w:line="360" w:lineRule="auto"/>
              <w:jc w:val="both"/>
              <w:rPr>
                <w:rFonts w:ascii="Times New Roman" w:eastAsia="Calibri" w:hAnsi="Times New Roman" w:cs="Times New Roman"/>
                <w:sz w:val="20"/>
                <w:szCs w:val="20"/>
              </w:rPr>
            </w:pPr>
          </w:p>
          <w:p w14:paraId="617C05C8" w14:textId="4251EDD8" w:rsidR="00237649" w:rsidRPr="00237649" w:rsidRDefault="00D203B8"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Estudiante </w:t>
            </w:r>
            <w:r w:rsidR="00237649" w:rsidRPr="00237649">
              <w:rPr>
                <w:rFonts w:ascii="Times New Roman" w:eastAsia="Calibri" w:hAnsi="Times New Roman" w:cs="Times New Roman"/>
                <w:sz w:val="20"/>
                <w:szCs w:val="20"/>
              </w:rPr>
              <w:t xml:space="preserve">Lic. Ciencias </w:t>
            </w:r>
          </w:p>
          <w:p w14:paraId="66E64F20" w14:textId="77777777" w:rsidR="00237649" w:rsidRDefault="00237649" w:rsidP="00D203B8">
            <w:pPr>
              <w:spacing w:line="360" w:lineRule="auto"/>
              <w:jc w:val="both"/>
              <w:rPr>
                <w:rFonts w:ascii="Times New Roman" w:eastAsia="Calibri" w:hAnsi="Times New Roman" w:cs="Times New Roman"/>
                <w:sz w:val="20"/>
                <w:szCs w:val="20"/>
              </w:rPr>
            </w:pPr>
            <w:r w:rsidRPr="00237649">
              <w:rPr>
                <w:rFonts w:ascii="Times New Roman" w:eastAsia="Calibri" w:hAnsi="Times New Roman" w:cs="Times New Roman"/>
                <w:sz w:val="20"/>
                <w:szCs w:val="20"/>
              </w:rPr>
              <w:t>Contables</w:t>
            </w:r>
          </w:p>
          <w:p w14:paraId="30DA50F8" w14:textId="13C5C27E" w:rsidR="00237649" w:rsidRPr="006B0787" w:rsidRDefault="00237649" w:rsidP="00D203B8">
            <w:pPr>
              <w:spacing w:line="360" w:lineRule="auto"/>
              <w:jc w:val="both"/>
              <w:rPr>
                <w:rFonts w:ascii="Times New Roman" w:eastAsia="Calibri" w:hAnsi="Times New Roman" w:cs="Times New Roman"/>
                <w:sz w:val="20"/>
                <w:szCs w:val="20"/>
              </w:rPr>
            </w:pPr>
          </w:p>
        </w:tc>
        <w:tc>
          <w:tcPr>
            <w:tcW w:w="1559" w:type="dxa"/>
            <w:tcBorders>
              <w:top w:val="single" w:sz="4" w:space="0" w:color="auto"/>
            </w:tcBorders>
          </w:tcPr>
          <w:p w14:paraId="4260F942" w14:textId="77777777" w:rsidR="0098411A" w:rsidRPr="006B0787" w:rsidRDefault="0098411A" w:rsidP="00D203B8">
            <w:pPr>
              <w:spacing w:line="360" w:lineRule="auto"/>
              <w:jc w:val="both"/>
              <w:rPr>
                <w:rFonts w:ascii="Times New Roman" w:eastAsia="Calibri" w:hAnsi="Times New Roman" w:cs="Times New Roman"/>
                <w:sz w:val="20"/>
                <w:szCs w:val="20"/>
              </w:rPr>
            </w:pPr>
          </w:p>
          <w:p w14:paraId="1D47378A" w14:textId="77777777" w:rsidR="0098411A" w:rsidRDefault="0098411A" w:rsidP="00D203B8">
            <w:pPr>
              <w:spacing w:line="360" w:lineRule="auto"/>
              <w:jc w:val="both"/>
              <w:rPr>
                <w:rFonts w:ascii="Times New Roman" w:eastAsia="Calibri" w:hAnsi="Times New Roman" w:cs="Times New Roman"/>
                <w:sz w:val="20"/>
                <w:szCs w:val="20"/>
              </w:rPr>
            </w:pPr>
            <w:r w:rsidRPr="006B0787">
              <w:rPr>
                <w:rFonts w:ascii="Times New Roman" w:eastAsia="Calibri" w:hAnsi="Times New Roman" w:cs="Times New Roman"/>
                <w:sz w:val="20"/>
                <w:szCs w:val="20"/>
              </w:rPr>
              <w:t>(0991)</w:t>
            </w:r>
            <w:r>
              <w:rPr>
                <w:rFonts w:ascii="Times New Roman" w:eastAsia="Calibri" w:hAnsi="Times New Roman" w:cs="Times New Roman"/>
                <w:sz w:val="20"/>
                <w:szCs w:val="20"/>
              </w:rPr>
              <w:t xml:space="preserve"> </w:t>
            </w:r>
            <w:r w:rsidRPr="006B0787">
              <w:rPr>
                <w:rFonts w:ascii="Times New Roman" w:eastAsia="Calibri" w:hAnsi="Times New Roman" w:cs="Times New Roman"/>
                <w:sz w:val="20"/>
                <w:szCs w:val="20"/>
              </w:rPr>
              <w:t>802 563</w:t>
            </w:r>
          </w:p>
          <w:p w14:paraId="502A6573" w14:textId="77777777" w:rsidR="0098411A" w:rsidRDefault="0098411A" w:rsidP="00D203B8">
            <w:pPr>
              <w:spacing w:line="360" w:lineRule="auto"/>
              <w:jc w:val="both"/>
              <w:rPr>
                <w:rFonts w:ascii="Times New Roman" w:eastAsia="Calibri" w:hAnsi="Times New Roman" w:cs="Times New Roman"/>
                <w:sz w:val="20"/>
                <w:szCs w:val="20"/>
              </w:rPr>
            </w:pPr>
          </w:p>
          <w:p w14:paraId="064F3E76" w14:textId="77777777" w:rsidR="0098411A" w:rsidRDefault="0098411A" w:rsidP="00D203B8">
            <w:pPr>
              <w:spacing w:line="360" w:lineRule="auto"/>
              <w:jc w:val="both"/>
              <w:rPr>
                <w:rFonts w:ascii="Times New Roman" w:eastAsia="Calibri" w:hAnsi="Times New Roman" w:cs="Times New Roman"/>
                <w:sz w:val="20"/>
                <w:szCs w:val="20"/>
              </w:rPr>
            </w:pPr>
          </w:p>
          <w:p w14:paraId="291BE293" w14:textId="77777777" w:rsidR="0098411A" w:rsidRDefault="0098411A"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(0993) 496 426 </w:t>
            </w:r>
          </w:p>
          <w:p w14:paraId="2DCFF39A" w14:textId="77777777" w:rsidR="0098411A" w:rsidRDefault="0098411A" w:rsidP="00D203B8">
            <w:pPr>
              <w:spacing w:line="360" w:lineRule="auto"/>
              <w:jc w:val="both"/>
              <w:rPr>
                <w:rFonts w:ascii="Times New Roman" w:eastAsia="Calibri" w:hAnsi="Times New Roman" w:cs="Times New Roman"/>
                <w:sz w:val="20"/>
                <w:szCs w:val="20"/>
              </w:rPr>
            </w:pPr>
          </w:p>
          <w:p w14:paraId="1DC11864" w14:textId="77777777" w:rsidR="0098411A" w:rsidRDefault="0098411A" w:rsidP="00D203B8">
            <w:pPr>
              <w:spacing w:line="360" w:lineRule="auto"/>
              <w:jc w:val="both"/>
              <w:rPr>
                <w:rFonts w:ascii="Times New Roman" w:eastAsia="Calibri" w:hAnsi="Times New Roman" w:cs="Times New Roman"/>
                <w:sz w:val="20"/>
                <w:szCs w:val="20"/>
              </w:rPr>
            </w:pPr>
          </w:p>
          <w:p w14:paraId="13D165B5" w14:textId="77777777" w:rsidR="0098411A" w:rsidRDefault="0098411A"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(0971) 612 106</w:t>
            </w:r>
          </w:p>
          <w:p w14:paraId="63379F21" w14:textId="77777777" w:rsidR="0098411A" w:rsidRDefault="0098411A" w:rsidP="00D203B8">
            <w:pPr>
              <w:spacing w:line="360" w:lineRule="auto"/>
              <w:jc w:val="both"/>
              <w:rPr>
                <w:rFonts w:ascii="Times New Roman" w:eastAsia="Calibri" w:hAnsi="Times New Roman" w:cs="Times New Roman"/>
                <w:sz w:val="20"/>
                <w:szCs w:val="20"/>
              </w:rPr>
            </w:pPr>
          </w:p>
          <w:p w14:paraId="67E08EAD" w14:textId="77777777" w:rsidR="0098411A" w:rsidRDefault="0098411A" w:rsidP="00D203B8">
            <w:pPr>
              <w:spacing w:line="360" w:lineRule="auto"/>
              <w:jc w:val="both"/>
              <w:rPr>
                <w:rFonts w:ascii="Times New Roman" w:eastAsia="Calibri" w:hAnsi="Times New Roman" w:cs="Times New Roman"/>
                <w:sz w:val="20"/>
                <w:szCs w:val="20"/>
              </w:rPr>
            </w:pPr>
          </w:p>
          <w:p w14:paraId="2CCE6CF3" w14:textId="77777777" w:rsidR="0098411A" w:rsidRDefault="0098411A"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(0971) 276 089</w:t>
            </w:r>
          </w:p>
          <w:p w14:paraId="0636618D" w14:textId="77777777" w:rsidR="0098411A" w:rsidRDefault="0098411A" w:rsidP="00D203B8">
            <w:pPr>
              <w:spacing w:line="360" w:lineRule="auto"/>
              <w:jc w:val="both"/>
              <w:rPr>
                <w:rFonts w:ascii="Times New Roman" w:eastAsia="Calibri" w:hAnsi="Times New Roman" w:cs="Times New Roman"/>
                <w:sz w:val="20"/>
                <w:szCs w:val="20"/>
              </w:rPr>
            </w:pPr>
          </w:p>
          <w:p w14:paraId="6F490555" w14:textId="77777777" w:rsidR="0098411A" w:rsidRDefault="0098411A" w:rsidP="00D203B8">
            <w:pPr>
              <w:spacing w:line="360" w:lineRule="auto"/>
              <w:jc w:val="both"/>
              <w:rPr>
                <w:rFonts w:ascii="Times New Roman" w:eastAsia="Calibri" w:hAnsi="Times New Roman" w:cs="Times New Roman"/>
                <w:sz w:val="20"/>
                <w:szCs w:val="20"/>
              </w:rPr>
            </w:pPr>
          </w:p>
          <w:p w14:paraId="5F5E8709" w14:textId="77777777" w:rsidR="0098411A" w:rsidRPr="006B0787" w:rsidRDefault="0098411A" w:rsidP="00D203B8">
            <w:pPr>
              <w:spacing w:line="36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(0981) 863 382</w:t>
            </w:r>
          </w:p>
        </w:tc>
        <w:tc>
          <w:tcPr>
            <w:tcW w:w="3969" w:type="dxa"/>
            <w:tcBorders>
              <w:top w:val="single" w:sz="4" w:space="0" w:color="auto"/>
            </w:tcBorders>
          </w:tcPr>
          <w:p w14:paraId="72CA9A82" w14:textId="6ADF663F" w:rsidR="0098411A" w:rsidRPr="009D54A4" w:rsidRDefault="009D54A4" w:rsidP="00D203B8">
            <w:pPr>
              <w:spacing w:line="360" w:lineRule="auto"/>
              <w:jc w:val="both"/>
              <w:rPr>
                <w:rFonts w:ascii="Times New Roman" w:eastAsia="Calibri" w:hAnsi="Times New Roman" w:cs="Times New Roman"/>
                <w:color w:val="1A73E8"/>
                <w:u w:val="single"/>
                <w:shd w:val="clear" w:color="auto" w:fill="FFFFFF"/>
              </w:rPr>
            </w:pPr>
            <w:hyperlink r:id="rId16" w:history="1">
              <w:r w:rsidRPr="002A5B33">
                <w:rPr>
                  <w:rStyle w:val="Hipervnculo"/>
                  <w:rFonts w:ascii="Times New Roman" w:eastAsia="Calibri" w:hAnsi="Times New Roman" w:cs="Times New Roman"/>
                  <w:shd w:val="clear" w:color="auto" w:fill="FFFFFF"/>
                </w:rPr>
                <w:t>acostaromerosandamabel@gmail.com</w:t>
              </w:r>
            </w:hyperlink>
            <w:r w:rsidR="0098411A" w:rsidRPr="009D54A4">
              <w:rPr>
                <w:rFonts w:ascii="Times New Roman" w:eastAsia="Calibri" w:hAnsi="Times New Roman" w:cs="Times New Roman"/>
                <w:color w:val="1A73E8"/>
                <w:u w:val="single"/>
                <w:shd w:val="clear" w:color="auto" w:fill="FFFFFF"/>
              </w:rPr>
              <w:t xml:space="preserve"> </w:t>
            </w:r>
          </w:p>
          <w:p w14:paraId="4D76CA58" w14:textId="02B7768B" w:rsidR="009D54A4" w:rsidRPr="009D54A4" w:rsidRDefault="009D54A4" w:rsidP="00D203B8">
            <w:pPr>
              <w:spacing w:line="360" w:lineRule="auto"/>
              <w:jc w:val="both"/>
              <w:rPr>
                <w:rFonts w:ascii="Times New Roman" w:eastAsia="Calibri" w:hAnsi="Times New Roman" w:cs="Times New Roman"/>
                <w:color w:val="1A73E8"/>
                <w:u w:val="single"/>
                <w:shd w:val="clear" w:color="auto" w:fill="FFFFFF"/>
              </w:rPr>
            </w:pPr>
            <w:r w:rsidRPr="009D54A4">
              <w:rPr>
                <w:rFonts w:ascii="Times New Roman" w:eastAsia="Calibri" w:hAnsi="Times New Roman" w:cs="Times New Roman"/>
                <w:color w:val="1A73E8"/>
                <w:u w:val="single"/>
                <w:shd w:val="clear" w:color="auto" w:fill="FFFFFF"/>
              </w:rPr>
              <w:t>https://orcid.org/0009-0001-5181-0420</w:t>
            </w:r>
          </w:p>
          <w:p w14:paraId="345FB8F8" w14:textId="77777777" w:rsidR="009D54A4" w:rsidRDefault="009D54A4" w:rsidP="00D203B8">
            <w:pPr>
              <w:spacing w:line="360" w:lineRule="auto"/>
              <w:jc w:val="both"/>
            </w:pPr>
          </w:p>
          <w:p w14:paraId="709A107A" w14:textId="6B9A6345" w:rsidR="0098411A" w:rsidRDefault="009D54A4" w:rsidP="00D203B8">
            <w:pPr>
              <w:spacing w:line="360" w:lineRule="auto"/>
              <w:jc w:val="both"/>
              <w:rPr>
                <w:rFonts w:ascii="Times New Roman" w:eastAsia="Calibri" w:hAnsi="Times New Roman" w:cs="Times New Roman"/>
                <w:color w:val="1A73E8"/>
                <w:u w:val="single"/>
                <w:shd w:val="clear" w:color="auto" w:fill="FFFFFF"/>
              </w:rPr>
            </w:pPr>
            <w:hyperlink r:id="rId17" w:history="1">
              <w:r w:rsidRPr="002A5B33">
                <w:rPr>
                  <w:rStyle w:val="Hipervnculo"/>
                  <w:rFonts w:ascii="Times New Roman" w:eastAsia="Calibri" w:hAnsi="Times New Roman" w:cs="Times New Roman"/>
                  <w:shd w:val="clear" w:color="auto" w:fill="FFFFFF"/>
                </w:rPr>
                <w:t>gonzalezclaudelina533@gmail.com</w:t>
              </w:r>
            </w:hyperlink>
            <w:r w:rsidR="0098411A" w:rsidRPr="009D54A4">
              <w:rPr>
                <w:rFonts w:ascii="Times New Roman" w:eastAsia="Calibri" w:hAnsi="Times New Roman" w:cs="Times New Roman"/>
                <w:color w:val="1A73E8"/>
                <w:u w:val="single"/>
                <w:shd w:val="clear" w:color="auto" w:fill="FFFFFF"/>
              </w:rPr>
              <w:t xml:space="preserve"> </w:t>
            </w:r>
          </w:p>
          <w:p w14:paraId="39976F2F" w14:textId="28C19D39" w:rsidR="009D54A4" w:rsidRPr="009D54A4" w:rsidRDefault="009D54A4" w:rsidP="00D203B8">
            <w:pPr>
              <w:spacing w:line="360" w:lineRule="auto"/>
              <w:jc w:val="both"/>
              <w:rPr>
                <w:rFonts w:ascii="Times New Roman" w:eastAsia="Calibri" w:hAnsi="Times New Roman" w:cs="Times New Roman"/>
                <w:color w:val="1A73E8"/>
                <w:u w:val="single"/>
                <w:shd w:val="clear" w:color="auto" w:fill="FFFFFF"/>
              </w:rPr>
            </w:pPr>
            <w:r w:rsidRPr="009D54A4">
              <w:rPr>
                <w:rFonts w:ascii="Times New Roman" w:eastAsia="Calibri" w:hAnsi="Times New Roman" w:cs="Times New Roman"/>
                <w:color w:val="1A73E8"/>
                <w:u w:val="single"/>
                <w:shd w:val="clear" w:color="auto" w:fill="FFFFFF"/>
              </w:rPr>
              <w:t>https://orcid.org/0009-0009-5859-3711</w:t>
            </w:r>
          </w:p>
          <w:p w14:paraId="61771693" w14:textId="77777777" w:rsidR="0098411A" w:rsidRPr="009D54A4" w:rsidRDefault="0098411A" w:rsidP="00D203B8">
            <w:pPr>
              <w:spacing w:line="360" w:lineRule="auto"/>
              <w:jc w:val="both"/>
              <w:rPr>
                <w:rFonts w:ascii="Times New Roman" w:eastAsia="Calibri" w:hAnsi="Times New Roman" w:cs="Times New Roman"/>
                <w:color w:val="1A73E8"/>
                <w:u w:val="single"/>
                <w:shd w:val="clear" w:color="auto" w:fill="FFFFFF"/>
              </w:rPr>
            </w:pPr>
          </w:p>
          <w:p w14:paraId="32B7F2B2" w14:textId="55E6560D" w:rsidR="00187B58" w:rsidRPr="009D54A4" w:rsidRDefault="0098411A" w:rsidP="00D203B8">
            <w:pPr>
              <w:spacing w:line="360" w:lineRule="auto"/>
              <w:jc w:val="both"/>
              <w:rPr>
                <w:rFonts w:ascii="Times New Roman" w:eastAsia="Calibri" w:hAnsi="Times New Roman" w:cs="Times New Roman"/>
                <w:color w:val="1A73E8"/>
                <w:u w:val="single"/>
                <w:shd w:val="clear" w:color="auto" w:fill="FFFFFF"/>
              </w:rPr>
            </w:pPr>
            <w:hyperlink r:id="rId18" w:history="1">
              <w:r w:rsidRPr="009D54A4">
                <w:rPr>
                  <w:rStyle w:val="Hipervnculo"/>
                  <w:rFonts w:ascii="Times New Roman" w:eastAsia="Calibri" w:hAnsi="Times New Roman" w:cs="Times New Roman"/>
                  <w:shd w:val="clear" w:color="auto" w:fill="FFFFFF"/>
                </w:rPr>
                <w:t>Electrojag7@gmail.com</w:t>
              </w:r>
            </w:hyperlink>
            <w:r w:rsidRPr="009D54A4">
              <w:rPr>
                <w:rFonts w:ascii="Times New Roman" w:eastAsia="Calibri" w:hAnsi="Times New Roman" w:cs="Times New Roman"/>
                <w:color w:val="1A73E8"/>
                <w:u w:val="single"/>
                <w:shd w:val="clear" w:color="auto" w:fill="FFFFFF"/>
              </w:rPr>
              <w:t xml:space="preserve"> </w:t>
            </w:r>
          </w:p>
          <w:p w14:paraId="0047DACD" w14:textId="3A8F704B" w:rsidR="0098411A" w:rsidRPr="009D54A4" w:rsidRDefault="00187B58" w:rsidP="00D203B8">
            <w:pPr>
              <w:spacing w:line="360" w:lineRule="auto"/>
              <w:jc w:val="both"/>
              <w:rPr>
                <w:rFonts w:ascii="Times New Roman" w:eastAsia="Calibri" w:hAnsi="Times New Roman" w:cs="Times New Roman"/>
                <w:color w:val="1A73E8"/>
                <w:u w:val="single"/>
                <w:shd w:val="clear" w:color="auto" w:fill="FFFFFF"/>
              </w:rPr>
            </w:pPr>
            <w:r w:rsidRPr="00187B58">
              <w:rPr>
                <w:rFonts w:ascii="Times New Roman" w:eastAsia="Calibri" w:hAnsi="Times New Roman" w:cs="Times New Roman"/>
                <w:color w:val="1A73E8"/>
                <w:u w:val="single"/>
                <w:shd w:val="clear" w:color="auto" w:fill="FFFFFF"/>
              </w:rPr>
              <w:t>https://orcid.org/0009-0000-3565-1952</w:t>
            </w:r>
          </w:p>
          <w:p w14:paraId="5FA1AAD6" w14:textId="77777777" w:rsidR="0098411A" w:rsidRPr="009D54A4" w:rsidRDefault="0098411A" w:rsidP="00D203B8">
            <w:pPr>
              <w:spacing w:line="360" w:lineRule="auto"/>
              <w:jc w:val="both"/>
              <w:rPr>
                <w:rFonts w:ascii="Times New Roman" w:eastAsia="Calibri" w:hAnsi="Times New Roman" w:cs="Times New Roman"/>
                <w:color w:val="1A73E8"/>
                <w:u w:val="single"/>
                <w:shd w:val="clear" w:color="auto" w:fill="FFFFFF"/>
              </w:rPr>
            </w:pPr>
          </w:p>
          <w:p w14:paraId="5823AEB5" w14:textId="77777777" w:rsidR="0098411A" w:rsidRPr="009D54A4" w:rsidRDefault="0098411A" w:rsidP="00D203B8">
            <w:pPr>
              <w:spacing w:line="360" w:lineRule="auto"/>
              <w:jc w:val="both"/>
              <w:rPr>
                <w:rFonts w:ascii="Times New Roman" w:eastAsia="Calibri" w:hAnsi="Times New Roman" w:cs="Times New Roman"/>
                <w:color w:val="1A73E8"/>
                <w:u w:val="single"/>
                <w:shd w:val="clear" w:color="auto" w:fill="FFFFFF"/>
              </w:rPr>
            </w:pPr>
            <w:hyperlink r:id="rId19" w:history="1">
              <w:r w:rsidRPr="009D54A4">
                <w:rPr>
                  <w:rStyle w:val="Hipervnculo"/>
                  <w:rFonts w:ascii="Times New Roman" w:eastAsia="Calibri" w:hAnsi="Times New Roman" w:cs="Times New Roman"/>
                  <w:shd w:val="clear" w:color="auto" w:fill="FFFFFF"/>
                </w:rPr>
                <w:t>Nailavargas13@gmail.com</w:t>
              </w:r>
            </w:hyperlink>
            <w:r w:rsidRPr="009D54A4">
              <w:rPr>
                <w:rFonts w:ascii="Times New Roman" w:eastAsia="Calibri" w:hAnsi="Times New Roman" w:cs="Times New Roman"/>
                <w:color w:val="1A73E8"/>
                <w:u w:val="single"/>
                <w:shd w:val="clear" w:color="auto" w:fill="FFFFFF"/>
              </w:rPr>
              <w:t xml:space="preserve"> </w:t>
            </w:r>
          </w:p>
          <w:p w14:paraId="6BF22B3F" w14:textId="02CD9182" w:rsidR="0098411A" w:rsidRPr="009D54A4" w:rsidRDefault="00187B58" w:rsidP="00D203B8">
            <w:pPr>
              <w:spacing w:line="360" w:lineRule="auto"/>
              <w:jc w:val="both"/>
              <w:rPr>
                <w:rFonts w:ascii="Times New Roman" w:eastAsia="Calibri" w:hAnsi="Times New Roman" w:cs="Times New Roman"/>
                <w:color w:val="1A73E8"/>
                <w:u w:val="single"/>
                <w:shd w:val="clear" w:color="auto" w:fill="FFFFFF"/>
              </w:rPr>
            </w:pPr>
            <w:r w:rsidRPr="00187B58">
              <w:rPr>
                <w:rFonts w:ascii="Times New Roman" w:eastAsia="Calibri" w:hAnsi="Times New Roman" w:cs="Times New Roman"/>
                <w:color w:val="1A73E8"/>
                <w:u w:val="single"/>
                <w:shd w:val="clear" w:color="auto" w:fill="FFFFFF"/>
              </w:rPr>
              <w:t>https://orcid.org/0009-0006-9915-8909</w:t>
            </w:r>
          </w:p>
          <w:p w14:paraId="4471F364" w14:textId="77777777" w:rsidR="0098411A" w:rsidRPr="009D54A4" w:rsidRDefault="0098411A" w:rsidP="00D203B8">
            <w:pPr>
              <w:spacing w:line="360" w:lineRule="auto"/>
              <w:jc w:val="both"/>
              <w:rPr>
                <w:rFonts w:ascii="Times New Roman" w:eastAsia="Calibri" w:hAnsi="Times New Roman" w:cs="Times New Roman"/>
                <w:color w:val="1A73E8"/>
                <w:u w:val="single"/>
                <w:shd w:val="clear" w:color="auto" w:fill="FFFFFF"/>
              </w:rPr>
            </w:pPr>
          </w:p>
          <w:p w14:paraId="144D2CAB" w14:textId="77777777" w:rsidR="0098411A" w:rsidRDefault="0098411A" w:rsidP="00D203B8">
            <w:pPr>
              <w:spacing w:line="360" w:lineRule="auto"/>
              <w:jc w:val="both"/>
              <w:rPr>
                <w:rFonts w:ascii="Times New Roman" w:eastAsia="Calibri" w:hAnsi="Times New Roman" w:cs="Times New Roman"/>
                <w:color w:val="1A73E8"/>
                <w:highlight w:val="yellow"/>
                <w:u w:val="single"/>
                <w:shd w:val="clear" w:color="auto" w:fill="FFFFFF"/>
              </w:rPr>
            </w:pPr>
            <w:hyperlink r:id="rId20" w:history="1">
              <w:r w:rsidRPr="009D54A4">
                <w:rPr>
                  <w:rStyle w:val="Hipervnculo"/>
                  <w:rFonts w:ascii="Times New Roman" w:eastAsia="Calibri" w:hAnsi="Times New Roman" w:cs="Times New Roman"/>
                  <w:shd w:val="clear" w:color="auto" w:fill="FFFFFF"/>
                </w:rPr>
                <w:t>Martaojeda801@gmail.com</w:t>
              </w:r>
            </w:hyperlink>
            <w:r w:rsidRPr="009D54A4">
              <w:rPr>
                <w:rFonts w:ascii="Times New Roman" w:eastAsia="Calibri" w:hAnsi="Times New Roman" w:cs="Times New Roman"/>
                <w:color w:val="1A73E8"/>
                <w:highlight w:val="yellow"/>
                <w:u w:val="single"/>
                <w:shd w:val="clear" w:color="auto" w:fill="FFFFFF"/>
              </w:rPr>
              <w:t xml:space="preserve"> </w:t>
            </w:r>
          </w:p>
          <w:p w14:paraId="6293258F" w14:textId="388DC1FF" w:rsidR="00187B58" w:rsidRPr="00187B58" w:rsidRDefault="00187B58" w:rsidP="00D203B8">
            <w:pPr>
              <w:spacing w:line="360" w:lineRule="auto"/>
              <w:jc w:val="both"/>
              <w:rPr>
                <w:rFonts w:ascii="Times New Roman" w:eastAsia="Calibri" w:hAnsi="Times New Roman" w:cs="Times New Roman"/>
                <w:color w:val="1A73E8"/>
                <w:highlight w:val="yellow"/>
                <w:u w:val="single"/>
                <w:shd w:val="clear" w:color="auto" w:fill="FFFFFF"/>
              </w:rPr>
            </w:pPr>
            <w:r w:rsidRPr="00187B58">
              <w:rPr>
                <w:rFonts w:ascii="Times New Roman" w:eastAsia="Calibri" w:hAnsi="Times New Roman" w:cs="Times New Roman"/>
                <w:color w:val="1A73E8"/>
                <w:u w:val="single"/>
                <w:shd w:val="clear" w:color="auto" w:fill="FFFFFF"/>
              </w:rPr>
              <w:t>https://orcid.org/0009-0003-0889-7422</w:t>
            </w:r>
          </w:p>
        </w:tc>
      </w:tr>
      <w:tr w:rsidR="0098411A" w:rsidRPr="00807F1E" w14:paraId="255D7E53" w14:textId="77777777" w:rsidTr="00237649">
        <w:trPr>
          <w:trHeight w:val="901"/>
        </w:trPr>
        <w:tc>
          <w:tcPr>
            <w:tcW w:w="2753" w:type="dxa"/>
            <w:tcBorders>
              <w:top w:val="single" w:sz="4" w:space="0" w:color="auto"/>
            </w:tcBorders>
          </w:tcPr>
          <w:p w14:paraId="30C28664" w14:textId="77777777" w:rsidR="0098411A" w:rsidRDefault="0098411A" w:rsidP="00D203B8">
            <w:pPr>
              <w:spacing w:line="360" w:lineRule="auto"/>
              <w:rPr>
                <w:rFonts w:ascii="Times New Roman" w:eastAsia="Calibri" w:hAnsi="Times New Roman" w:cs="Times New Roman"/>
                <w:sz w:val="24"/>
                <w:szCs w:val="24"/>
              </w:rPr>
            </w:pPr>
          </w:p>
          <w:p w14:paraId="31AA7C27" w14:textId="77777777" w:rsidR="0098411A" w:rsidRDefault="0098411A" w:rsidP="00D203B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Dr. Robert Ocampo</w:t>
            </w:r>
          </w:p>
        </w:tc>
        <w:tc>
          <w:tcPr>
            <w:tcW w:w="1642" w:type="dxa"/>
            <w:tcBorders>
              <w:top w:val="single" w:sz="4" w:space="0" w:color="auto"/>
            </w:tcBorders>
          </w:tcPr>
          <w:p w14:paraId="52E565C4" w14:textId="77777777" w:rsidR="0098411A" w:rsidRDefault="0098411A" w:rsidP="00D203B8">
            <w:pPr>
              <w:spacing w:line="360" w:lineRule="auto"/>
              <w:jc w:val="both"/>
              <w:rPr>
                <w:rFonts w:ascii="Times New Roman" w:eastAsia="Calibri" w:hAnsi="Times New Roman" w:cs="Times New Roman"/>
                <w:sz w:val="24"/>
                <w:szCs w:val="24"/>
              </w:rPr>
            </w:pPr>
          </w:p>
          <w:p w14:paraId="7469A521" w14:textId="0D25A9A3" w:rsidR="00237649" w:rsidRPr="00807F1E" w:rsidRDefault="00BC162C" w:rsidP="00D203B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Contador Público</w:t>
            </w:r>
          </w:p>
        </w:tc>
        <w:tc>
          <w:tcPr>
            <w:tcW w:w="1559" w:type="dxa"/>
            <w:tcBorders>
              <w:top w:val="single" w:sz="4" w:space="0" w:color="auto"/>
            </w:tcBorders>
          </w:tcPr>
          <w:p w14:paraId="21245882" w14:textId="77777777" w:rsidR="0098411A" w:rsidRPr="00BC162C" w:rsidRDefault="0098411A" w:rsidP="00D203B8">
            <w:pPr>
              <w:spacing w:line="360" w:lineRule="auto"/>
              <w:jc w:val="both"/>
              <w:rPr>
                <w:rFonts w:ascii="Times New Roman" w:eastAsia="Calibri" w:hAnsi="Times New Roman" w:cs="Times New Roman"/>
                <w:sz w:val="20"/>
                <w:szCs w:val="20"/>
              </w:rPr>
            </w:pPr>
          </w:p>
          <w:p w14:paraId="426973D1" w14:textId="77777777" w:rsidR="00BC162C" w:rsidRPr="00BC162C" w:rsidRDefault="00BC162C" w:rsidP="00BC162C">
            <w:pPr>
              <w:rPr>
                <w:rFonts w:ascii="Times New Roman" w:eastAsia="Calibri" w:hAnsi="Times New Roman" w:cs="Times New Roman"/>
                <w:sz w:val="20"/>
                <w:szCs w:val="20"/>
              </w:rPr>
            </w:pPr>
          </w:p>
          <w:p w14:paraId="13F0CF56" w14:textId="533ACCBD" w:rsidR="00BC162C" w:rsidRPr="00BC162C" w:rsidRDefault="00BC162C" w:rsidP="00BC162C">
            <w:pPr>
              <w:jc w:val="center"/>
              <w:rPr>
                <w:rFonts w:ascii="Times New Roman" w:eastAsia="Calibri" w:hAnsi="Times New Roman" w:cs="Times New Roman"/>
                <w:sz w:val="20"/>
                <w:szCs w:val="20"/>
              </w:rPr>
            </w:pPr>
            <w:r w:rsidRPr="00BC162C">
              <w:rPr>
                <w:rFonts w:ascii="Times New Roman" w:eastAsia="Calibri" w:hAnsi="Times New Roman" w:cs="Times New Roman"/>
                <w:sz w:val="20"/>
                <w:szCs w:val="20"/>
              </w:rPr>
              <w:t>(0981) 623 983</w:t>
            </w:r>
          </w:p>
        </w:tc>
        <w:tc>
          <w:tcPr>
            <w:tcW w:w="3969" w:type="dxa"/>
            <w:tcBorders>
              <w:top w:val="single" w:sz="4" w:space="0" w:color="auto"/>
            </w:tcBorders>
          </w:tcPr>
          <w:p w14:paraId="60F4D5E6" w14:textId="77777777" w:rsidR="0098411A" w:rsidRDefault="0098411A" w:rsidP="00D203B8">
            <w:pPr>
              <w:spacing w:line="360" w:lineRule="auto"/>
              <w:jc w:val="both"/>
              <w:rPr>
                <w:rFonts w:ascii="Times New Roman" w:eastAsia="Calibri" w:hAnsi="Times New Roman" w:cs="Times New Roman"/>
                <w:color w:val="1A73E8"/>
                <w:sz w:val="24"/>
                <w:szCs w:val="24"/>
                <w:highlight w:val="yellow"/>
                <w:u w:val="single"/>
                <w:shd w:val="clear" w:color="auto" w:fill="FFFFFF"/>
              </w:rPr>
            </w:pPr>
          </w:p>
          <w:p w14:paraId="4CEC7159" w14:textId="54AD3B92" w:rsidR="007E00F9" w:rsidRDefault="007E00F9" w:rsidP="00D203B8">
            <w:pPr>
              <w:spacing w:line="360" w:lineRule="auto"/>
              <w:jc w:val="both"/>
              <w:rPr>
                <w:rFonts w:ascii="Times New Roman" w:eastAsia="Calibri" w:hAnsi="Times New Roman" w:cs="Times New Roman"/>
                <w:color w:val="1A73E8"/>
                <w:sz w:val="24"/>
                <w:szCs w:val="24"/>
                <w:u w:val="single"/>
                <w:shd w:val="clear" w:color="auto" w:fill="FFFFFF"/>
              </w:rPr>
            </w:pPr>
            <w:r>
              <w:rPr>
                <w:rFonts w:ascii="Times New Roman" w:eastAsia="Calibri" w:hAnsi="Times New Roman" w:cs="Times New Roman"/>
                <w:color w:val="1A73E8"/>
                <w:sz w:val="24"/>
                <w:szCs w:val="24"/>
                <w:u w:val="single"/>
                <w:shd w:val="clear" w:color="auto" w:fill="FFFFFF"/>
              </w:rPr>
              <w:t>decanofceyt@unigran.edu.py</w:t>
            </w:r>
          </w:p>
          <w:p w14:paraId="184EE2BF" w14:textId="079B9BB5" w:rsidR="00237649" w:rsidRPr="00187B58" w:rsidRDefault="00D601E3" w:rsidP="00D203B8">
            <w:pPr>
              <w:spacing w:line="360" w:lineRule="auto"/>
              <w:jc w:val="both"/>
              <w:rPr>
                <w:rFonts w:ascii="Times New Roman" w:eastAsia="Calibri" w:hAnsi="Times New Roman" w:cs="Times New Roman"/>
                <w:color w:val="1A73E8"/>
                <w:highlight w:val="yellow"/>
                <w:u w:val="single"/>
                <w:shd w:val="clear" w:color="auto" w:fill="FFFFFF"/>
              </w:rPr>
            </w:pPr>
            <w:hyperlink r:id="rId21" w:history="1">
              <w:r w:rsidRPr="00A679A6">
                <w:rPr>
                  <w:rStyle w:val="Hipervnculo"/>
                  <w:rFonts w:ascii="Times New Roman" w:eastAsia="Calibri" w:hAnsi="Times New Roman" w:cs="Times New Roman"/>
                  <w:shd w:val="clear" w:color="auto" w:fill="FFFFFF"/>
                </w:rPr>
                <w:t>https://orci.org/0000-0002-3363-4953</w:t>
              </w:r>
            </w:hyperlink>
          </w:p>
        </w:tc>
      </w:tr>
      <w:tr w:rsidR="0098411A" w:rsidRPr="00807F1E" w14:paraId="1114EECE" w14:textId="77777777" w:rsidTr="00237649">
        <w:tc>
          <w:tcPr>
            <w:tcW w:w="2753" w:type="dxa"/>
          </w:tcPr>
          <w:p w14:paraId="0EC3EDD4" w14:textId="77777777" w:rsidR="0098411A" w:rsidRPr="00807F1E" w:rsidRDefault="0098411A" w:rsidP="00D203B8">
            <w:pPr>
              <w:spacing w:line="360" w:lineRule="auto"/>
              <w:rPr>
                <w:rFonts w:ascii="Times New Roman" w:eastAsia="Calibri" w:hAnsi="Times New Roman" w:cs="Times New Roman"/>
                <w:sz w:val="24"/>
                <w:szCs w:val="24"/>
              </w:rPr>
            </w:pPr>
          </w:p>
        </w:tc>
        <w:tc>
          <w:tcPr>
            <w:tcW w:w="1642" w:type="dxa"/>
          </w:tcPr>
          <w:p w14:paraId="0D878FEC" w14:textId="77777777" w:rsidR="0098411A" w:rsidRPr="00807F1E" w:rsidRDefault="0098411A" w:rsidP="00D203B8">
            <w:pPr>
              <w:spacing w:line="360" w:lineRule="auto"/>
              <w:jc w:val="both"/>
              <w:rPr>
                <w:rFonts w:ascii="Times New Roman" w:eastAsia="Calibri" w:hAnsi="Times New Roman" w:cs="Times New Roman"/>
                <w:sz w:val="24"/>
                <w:szCs w:val="24"/>
              </w:rPr>
            </w:pPr>
          </w:p>
        </w:tc>
        <w:tc>
          <w:tcPr>
            <w:tcW w:w="1559" w:type="dxa"/>
          </w:tcPr>
          <w:p w14:paraId="24A9032A" w14:textId="77777777" w:rsidR="0098411A" w:rsidRPr="00BC162C" w:rsidRDefault="0098411A" w:rsidP="00D203B8">
            <w:pPr>
              <w:spacing w:line="360" w:lineRule="auto"/>
              <w:rPr>
                <w:rFonts w:ascii="Times New Roman" w:eastAsia="Calibri" w:hAnsi="Times New Roman" w:cs="Times New Roman"/>
                <w:sz w:val="20"/>
                <w:szCs w:val="20"/>
              </w:rPr>
            </w:pPr>
          </w:p>
        </w:tc>
        <w:tc>
          <w:tcPr>
            <w:tcW w:w="3969" w:type="dxa"/>
          </w:tcPr>
          <w:p w14:paraId="02EB1F1B" w14:textId="77777777" w:rsidR="0098411A" w:rsidRPr="00807F1E" w:rsidRDefault="0098411A" w:rsidP="00D203B8">
            <w:pPr>
              <w:spacing w:line="360" w:lineRule="auto"/>
              <w:rPr>
                <w:rFonts w:ascii="Times New Roman" w:eastAsia="Calibri" w:hAnsi="Times New Roman" w:cs="Times New Roman"/>
                <w:sz w:val="24"/>
                <w:szCs w:val="24"/>
              </w:rPr>
            </w:pPr>
          </w:p>
        </w:tc>
      </w:tr>
      <w:tr w:rsidR="0098411A" w:rsidRPr="00807F1E" w14:paraId="1EC2E92A" w14:textId="77777777" w:rsidTr="00237649">
        <w:tc>
          <w:tcPr>
            <w:tcW w:w="2753" w:type="dxa"/>
          </w:tcPr>
          <w:p w14:paraId="6B1A1DD1" w14:textId="77777777" w:rsidR="0098411A" w:rsidRPr="00807F1E" w:rsidRDefault="0098411A" w:rsidP="00D203B8">
            <w:pPr>
              <w:spacing w:line="360" w:lineRule="auto"/>
              <w:rPr>
                <w:rFonts w:ascii="Times New Roman" w:eastAsia="Calibri" w:hAnsi="Times New Roman" w:cs="Times New Roman"/>
                <w:sz w:val="24"/>
                <w:szCs w:val="24"/>
              </w:rPr>
            </w:pPr>
          </w:p>
        </w:tc>
        <w:tc>
          <w:tcPr>
            <w:tcW w:w="1642" w:type="dxa"/>
          </w:tcPr>
          <w:p w14:paraId="63F6C89E" w14:textId="77777777" w:rsidR="0098411A" w:rsidRPr="00807F1E" w:rsidRDefault="0098411A" w:rsidP="00D203B8">
            <w:pPr>
              <w:spacing w:line="360" w:lineRule="auto"/>
              <w:jc w:val="both"/>
              <w:rPr>
                <w:rFonts w:ascii="Times New Roman" w:eastAsia="Calibri" w:hAnsi="Times New Roman" w:cs="Times New Roman"/>
                <w:sz w:val="24"/>
                <w:szCs w:val="24"/>
              </w:rPr>
            </w:pPr>
          </w:p>
        </w:tc>
        <w:tc>
          <w:tcPr>
            <w:tcW w:w="1559" w:type="dxa"/>
          </w:tcPr>
          <w:p w14:paraId="0D7B529B" w14:textId="77777777" w:rsidR="0098411A" w:rsidRPr="00807F1E" w:rsidRDefault="0098411A" w:rsidP="00D203B8">
            <w:pPr>
              <w:spacing w:line="360" w:lineRule="auto"/>
              <w:rPr>
                <w:rFonts w:ascii="Times New Roman" w:eastAsia="Calibri" w:hAnsi="Times New Roman" w:cs="Times New Roman"/>
                <w:sz w:val="24"/>
                <w:szCs w:val="24"/>
              </w:rPr>
            </w:pPr>
          </w:p>
        </w:tc>
        <w:tc>
          <w:tcPr>
            <w:tcW w:w="3969" w:type="dxa"/>
          </w:tcPr>
          <w:p w14:paraId="4F1CCBCA" w14:textId="77777777" w:rsidR="0098411A" w:rsidRPr="00807F1E" w:rsidRDefault="0098411A" w:rsidP="00D203B8">
            <w:pPr>
              <w:spacing w:line="360" w:lineRule="auto"/>
              <w:rPr>
                <w:rFonts w:ascii="Times New Roman" w:hAnsi="Times New Roman" w:cs="Times New Roman"/>
                <w:sz w:val="24"/>
                <w:szCs w:val="24"/>
              </w:rPr>
            </w:pPr>
          </w:p>
        </w:tc>
      </w:tr>
      <w:tr w:rsidR="0098411A" w:rsidRPr="00807F1E" w14:paraId="3FE4ACC1" w14:textId="77777777" w:rsidTr="00237649">
        <w:trPr>
          <w:trHeight w:val="882"/>
        </w:trPr>
        <w:tc>
          <w:tcPr>
            <w:tcW w:w="2753" w:type="dxa"/>
          </w:tcPr>
          <w:p w14:paraId="3677AF80" w14:textId="77777777" w:rsidR="0098411A" w:rsidRDefault="0098411A" w:rsidP="00D203B8">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Lic.</w:t>
            </w:r>
            <w:r w:rsidRPr="00807F1E">
              <w:rPr>
                <w:rFonts w:ascii="Times New Roman" w:eastAsia="Calibri" w:hAnsi="Times New Roman" w:cs="Times New Roman"/>
                <w:sz w:val="24"/>
                <w:szCs w:val="24"/>
              </w:rPr>
              <w:t xml:space="preserve"> Rosa Caballero</w:t>
            </w:r>
          </w:p>
          <w:p w14:paraId="289480AB" w14:textId="77777777" w:rsidR="0098411A" w:rsidRPr="00807F1E" w:rsidRDefault="0098411A" w:rsidP="00D203B8">
            <w:pPr>
              <w:spacing w:line="360" w:lineRule="auto"/>
              <w:rPr>
                <w:rFonts w:ascii="Times New Roman" w:eastAsia="Calibri" w:hAnsi="Times New Roman" w:cs="Times New Roman"/>
                <w:sz w:val="24"/>
                <w:szCs w:val="24"/>
              </w:rPr>
            </w:pPr>
          </w:p>
        </w:tc>
        <w:tc>
          <w:tcPr>
            <w:tcW w:w="1642" w:type="dxa"/>
          </w:tcPr>
          <w:p w14:paraId="6418D851" w14:textId="77777777" w:rsidR="0098411A" w:rsidRPr="00807F1E" w:rsidRDefault="0098411A" w:rsidP="00D203B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Lic. en Ciencias Contables</w:t>
            </w:r>
          </w:p>
          <w:p w14:paraId="282F7E1C" w14:textId="77777777" w:rsidR="0098411A" w:rsidRPr="00807F1E" w:rsidRDefault="0098411A" w:rsidP="00D203B8">
            <w:pPr>
              <w:spacing w:line="360" w:lineRule="auto"/>
              <w:jc w:val="both"/>
              <w:rPr>
                <w:rFonts w:ascii="Times New Roman" w:eastAsia="Calibri" w:hAnsi="Times New Roman" w:cs="Times New Roman"/>
                <w:sz w:val="24"/>
                <w:szCs w:val="24"/>
              </w:rPr>
            </w:pPr>
          </w:p>
        </w:tc>
        <w:tc>
          <w:tcPr>
            <w:tcW w:w="1559" w:type="dxa"/>
          </w:tcPr>
          <w:p w14:paraId="4105B41D" w14:textId="0A774FB9" w:rsidR="0098411A" w:rsidRPr="00BC162C" w:rsidRDefault="0098411A" w:rsidP="00D203B8">
            <w:pPr>
              <w:spacing w:line="360" w:lineRule="auto"/>
              <w:jc w:val="both"/>
              <w:rPr>
                <w:rFonts w:ascii="Times New Roman" w:eastAsia="Calibri" w:hAnsi="Times New Roman" w:cs="Times New Roman"/>
              </w:rPr>
            </w:pPr>
            <w:r w:rsidRPr="00BC162C">
              <w:rPr>
                <w:rFonts w:ascii="Times New Roman" w:eastAsia="Calibri" w:hAnsi="Times New Roman" w:cs="Times New Roman"/>
              </w:rPr>
              <w:t xml:space="preserve">                </w:t>
            </w:r>
            <w:r w:rsidR="00BC162C" w:rsidRPr="00BC162C">
              <w:rPr>
                <w:rFonts w:ascii="Times New Roman" w:eastAsia="Calibri" w:hAnsi="Times New Roman" w:cs="Times New Roman"/>
              </w:rPr>
              <w:t>(0984) 810 033</w:t>
            </w:r>
            <w:r w:rsidRPr="00BC162C">
              <w:rPr>
                <w:rFonts w:ascii="Times New Roman" w:eastAsia="Calibri" w:hAnsi="Times New Roman" w:cs="Times New Roman"/>
              </w:rPr>
              <w:t xml:space="preserve">    </w:t>
            </w:r>
          </w:p>
        </w:tc>
        <w:tc>
          <w:tcPr>
            <w:tcW w:w="3969" w:type="dxa"/>
          </w:tcPr>
          <w:p w14:paraId="12DBA25E" w14:textId="77777777" w:rsidR="0098411A" w:rsidRDefault="0098411A" w:rsidP="00D203B8">
            <w:pPr>
              <w:spacing w:line="360" w:lineRule="auto"/>
              <w:rPr>
                <w:rFonts w:ascii="Times New Roman" w:hAnsi="Times New Roman" w:cs="Times New Roman"/>
                <w:sz w:val="24"/>
                <w:szCs w:val="24"/>
              </w:rPr>
            </w:pPr>
            <w:hyperlink r:id="rId22" w:history="1">
              <w:r w:rsidRPr="002C4986">
                <w:rPr>
                  <w:rStyle w:val="Hipervnculo"/>
                  <w:rFonts w:ascii="Times New Roman" w:hAnsi="Times New Roman" w:cs="Times New Roman"/>
                  <w:sz w:val="24"/>
                  <w:szCs w:val="24"/>
                </w:rPr>
                <w:t>licrosacaballeroa@gmail.com</w:t>
              </w:r>
            </w:hyperlink>
            <w:r>
              <w:rPr>
                <w:rFonts w:ascii="Times New Roman" w:hAnsi="Times New Roman" w:cs="Times New Roman"/>
                <w:sz w:val="24"/>
                <w:szCs w:val="24"/>
              </w:rPr>
              <w:t xml:space="preserve"> </w:t>
            </w:r>
          </w:p>
          <w:p w14:paraId="0EF09DDC" w14:textId="77777777" w:rsidR="0098411A" w:rsidRPr="00187B58" w:rsidRDefault="0098411A" w:rsidP="00D203B8">
            <w:pPr>
              <w:spacing w:line="360" w:lineRule="auto"/>
              <w:jc w:val="both"/>
              <w:rPr>
                <w:rFonts w:ascii="Times New Roman" w:hAnsi="Times New Roman" w:cs="Times New Roman"/>
                <w:highlight w:val="yellow"/>
              </w:rPr>
            </w:pPr>
            <w:hyperlink r:id="rId23" w:history="1">
              <w:r w:rsidRPr="00187B58">
                <w:rPr>
                  <w:rStyle w:val="Hipervnculo"/>
                  <w:rFonts w:ascii="Times New Roman" w:hAnsi="Times New Roman" w:cs="Times New Roman"/>
                </w:rPr>
                <w:t>https://orcid.org/0009-0008-2258-5552</w:t>
              </w:r>
            </w:hyperlink>
          </w:p>
        </w:tc>
      </w:tr>
      <w:tr w:rsidR="0098411A" w:rsidRPr="00807F1E" w14:paraId="232736FB" w14:textId="77777777" w:rsidTr="00237649">
        <w:trPr>
          <w:trHeight w:val="882"/>
        </w:trPr>
        <w:tc>
          <w:tcPr>
            <w:tcW w:w="2753" w:type="dxa"/>
          </w:tcPr>
          <w:p w14:paraId="42C44BEB" w14:textId="77777777" w:rsidR="0098411A" w:rsidRPr="00807F1E" w:rsidRDefault="0098411A" w:rsidP="00D203B8">
            <w:pPr>
              <w:spacing w:line="360" w:lineRule="auto"/>
              <w:rPr>
                <w:rFonts w:ascii="Times New Roman" w:eastAsia="Calibri" w:hAnsi="Times New Roman" w:cs="Times New Roman"/>
                <w:sz w:val="24"/>
                <w:szCs w:val="24"/>
              </w:rPr>
            </w:pPr>
          </w:p>
        </w:tc>
        <w:tc>
          <w:tcPr>
            <w:tcW w:w="1642" w:type="dxa"/>
          </w:tcPr>
          <w:p w14:paraId="7FA14E1C" w14:textId="77777777" w:rsidR="0098411A" w:rsidRPr="00807F1E" w:rsidRDefault="0098411A" w:rsidP="00D203B8">
            <w:pPr>
              <w:spacing w:line="360" w:lineRule="auto"/>
              <w:jc w:val="both"/>
              <w:rPr>
                <w:rFonts w:ascii="Times New Roman" w:eastAsia="Calibri" w:hAnsi="Times New Roman" w:cs="Times New Roman"/>
                <w:sz w:val="24"/>
                <w:szCs w:val="24"/>
              </w:rPr>
            </w:pPr>
          </w:p>
        </w:tc>
        <w:tc>
          <w:tcPr>
            <w:tcW w:w="1559" w:type="dxa"/>
          </w:tcPr>
          <w:p w14:paraId="6A3E7CE8" w14:textId="77777777" w:rsidR="00187B58" w:rsidRPr="00BC162C" w:rsidRDefault="00187B58" w:rsidP="00D203B8">
            <w:pPr>
              <w:spacing w:line="360" w:lineRule="auto"/>
              <w:jc w:val="both"/>
              <w:rPr>
                <w:rFonts w:ascii="Times New Roman" w:eastAsia="Calibri" w:hAnsi="Times New Roman" w:cs="Times New Roman"/>
              </w:rPr>
            </w:pPr>
          </w:p>
        </w:tc>
        <w:tc>
          <w:tcPr>
            <w:tcW w:w="3969" w:type="dxa"/>
          </w:tcPr>
          <w:p w14:paraId="7A4AD055" w14:textId="77777777" w:rsidR="00BF7577" w:rsidRPr="00807F1E" w:rsidRDefault="00BF7577" w:rsidP="00D203B8">
            <w:pPr>
              <w:spacing w:line="360" w:lineRule="auto"/>
              <w:jc w:val="both"/>
              <w:rPr>
                <w:rFonts w:ascii="Times New Roman" w:hAnsi="Times New Roman" w:cs="Times New Roman"/>
                <w:sz w:val="24"/>
                <w:szCs w:val="24"/>
              </w:rPr>
            </w:pPr>
          </w:p>
        </w:tc>
      </w:tr>
      <w:tr w:rsidR="0098411A" w:rsidRPr="00807F1E" w14:paraId="10C8A40D" w14:textId="77777777" w:rsidTr="00237649">
        <w:trPr>
          <w:trHeight w:val="80"/>
        </w:trPr>
        <w:tc>
          <w:tcPr>
            <w:tcW w:w="2753" w:type="dxa"/>
            <w:tcBorders>
              <w:bottom w:val="single" w:sz="4" w:space="0" w:color="auto"/>
            </w:tcBorders>
          </w:tcPr>
          <w:p w14:paraId="3274F674" w14:textId="77777777" w:rsidR="0098411A" w:rsidRPr="00807F1E" w:rsidRDefault="0098411A" w:rsidP="00D203B8">
            <w:pPr>
              <w:spacing w:line="360" w:lineRule="auto"/>
              <w:rPr>
                <w:rFonts w:ascii="Times New Roman" w:eastAsia="Calibri" w:hAnsi="Times New Roman" w:cs="Times New Roman"/>
                <w:sz w:val="24"/>
                <w:szCs w:val="24"/>
              </w:rPr>
            </w:pPr>
          </w:p>
        </w:tc>
        <w:tc>
          <w:tcPr>
            <w:tcW w:w="1642" w:type="dxa"/>
            <w:tcBorders>
              <w:bottom w:val="single" w:sz="4" w:space="0" w:color="auto"/>
            </w:tcBorders>
          </w:tcPr>
          <w:p w14:paraId="4C1F8D9E" w14:textId="77777777" w:rsidR="0098411A" w:rsidRPr="00807F1E" w:rsidRDefault="0098411A" w:rsidP="00D203B8">
            <w:pPr>
              <w:spacing w:line="360" w:lineRule="auto"/>
              <w:jc w:val="center"/>
              <w:rPr>
                <w:rFonts w:ascii="Times New Roman" w:eastAsia="Calibri" w:hAnsi="Times New Roman" w:cs="Times New Roman"/>
                <w:sz w:val="24"/>
                <w:szCs w:val="24"/>
              </w:rPr>
            </w:pPr>
          </w:p>
        </w:tc>
        <w:tc>
          <w:tcPr>
            <w:tcW w:w="1559" w:type="dxa"/>
            <w:tcBorders>
              <w:bottom w:val="single" w:sz="4" w:space="0" w:color="auto"/>
            </w:tcBorders>
          </w:tcPr>
          <w:p w14:paraId="7188B931" w14:textId="77777777" w:rsidR="0098411A" w:rsidRPr="00807F1E" w:rsidRDefault="0098411A" w:rsidP="00D203B8">
            <w:pPr>
              <w:spacing w:line="360" w:lineRule="auto"/>
              <w:jc w:val="both"/>
              <w:rPr>
                <w:rFonts w:ascii="Times New Roman" w:eastAsia="Calibri" w:hAnsi="Times New Roman" w:cs="Times New Roman"/>
                <w:sz w:val="24"/>
                <w:szCs w:val="24"/>
              </w:rPr>
            </w:pPr>
          </w:p>
        </w:tc>
        <w:tc>
          <w:tcPr>
            <w:tcW w:w="3969" w:type="dxa"/>
            <w:tcBorders>
              <w:bottom w:val="single" w:sz="4" w:space="0" w:color="auto"/>
            </w:tcBorders>
          </w:tcPr>
          <w:p w14:paraId="253581FE" w14:textId="77777777" w:rsidR="0098411A" w:rsidRPr="00807F1E" w:rsidRDefault="0098411A" w:rsidP="00D203B8">
            <w:pPr>
              <w:spacing w:line="360" w:lineRule="auto"/>
              <w:jc w:val="both"/>
              <w:rPr>
                <w:rFonts w:ascii="Times New Roman" w:eastAsia="Calibri" w:hAnsi="Times New Roman" w:cs="Times New Roman"/>
                <w:sz w:val="24"/>
                <w:szCs w:val="24"/>
                <w:highlight w:val="yellow"/>
              </w:rPr>
            </w:pPr>
          </w:p>
        </w:tc>
      </w:tr>
    </w:tbl>
    <w:p w14:paraId="5E6DD834" w14:textId="3908E27D" w:rsidR="00237649" w:rsidRPr="00237649" w:rsidRDefault="00237649" w:rsidP="00D203B8">
      <w:pPr>
        <w:spacing w:line="360" w:lineRule="auto"/>
        <w:rPr>
          <w:rFonts w:ascii="Times New Roman" w:hAnsi="Times New Roman" w:cs="Times New Roman"/>
          <w:b/>
          <w:sz w:val="24"/>
          <w:szCs w:val="24"/>
        </w:rPr>
      </w:pPr>
      <w:r w:rsidRPr="00237649">
        <w:rPr>
          <w:rFonts w:ascii="Times New Roman" w:hAnsi="Times New Roman" w:cs="Times New Roman"/>
          <w:b/>
          <w:sz w:val="24"/>
          <w:szCs w:val="24"/>
        </w:rPr>
        <w:t>-</w:t>
      </w:r>
      <w:r w:rsidRPr="00237649">
        <w:rPr>
          <w:rFonts w:ascii="Times New Roman" w:hAnsi="Times New Roman" w:cs="Times New Roman"/>
          <w:b/>
          <w:sz w:val="24"/>
          <w:szCs w:val="24"/>
        </w:rPr>
        <w:tab/>
        <w:t>Los autores de este articulo son los siguientes</w:t>
      </w:r>
      <w:r>
        <w:rPr>
          <w:rFonts w:ascii="Times New Roman" w:hAnsi="Times New Roman" w:cs="Times New Roman"/>
          <w:b/>
          <w:sz w:val="24"/>
          <w:szCs w:val="24"/>
        </w:rPr>
        <w:t>:</w:t>
      </w:r>
    </w:p>
    <w:p w14:paraId="242D5F9D" w14:textId="7BB9CB25" w:rsidR="00187B58" w:rsidRPr="00C27D54" w:rsidRDefault="00237649" w:rsidP="00D203B8">
      <w:pPr>
        <w:spacing w:line="360" w:lineRule="auto"/>
        <w:rPr>
          <w:rFonts w:ascii="Times New Roman" w:hAnsi="Times New Roman" w:cs="Times New Roman"/>
          <w:b/>
          <w:sz w:val="24"/>
          <w:szCs w:val="24"/>
        </w:rPr>
      </w:pPr>
      <w:r w:rsidRPr="00237649">
        <w:rPr>
          <w:rFonts w:ascii="Times New Roman" w:hAnsi="Times New Roman" w:cs="Times New Roman"/>
          <w:b/>
          <w:sz w:val="24"/>
          <w:szCs w:val="24"/>
        </w:rPr>
        <w:t>Estos autores forman parte de la familia UNIGRAN</w:t>
      </w:r>
    </w:p>
    <w:p w14:paraId="6BED47BF" w14:textId="32C7108E" w:rsidR="00D203B8" w:rsidRDefault="00D203B8" w:rsidP="00D203B8">
      <w:pPr>
        <w:spacing w:line="360" w:lineRule="auto"/>
        <w:jc w:val="center"/>
        <w:rPr>
          <w:rFonts w:ascii="Times New Roman" w:hAnsi="Times New Roman" w:cs="Times New Roman"/>
          <w:b/>
        </w:rPr>
      </w:pPr>
    </w:p>
    <w:p w14:paraId="470AC74B" w14:textId="0046F9D2" w:rsidR="00B10A0B" w:rsidRDefault="00B10A0B" w:rsidP="00B10A0B">
      <w:pPr>
        <w:spacing w:line="360" w:lineRule="auto"/>
        <w:rPr>
          <w:rFonts w:ascii="Times New Roman" w:hAnsi="Times New Roman" w:cs="Times New Roman"/>
          <w:b/>
        </w:rPr>
      </w:pPr>
    </w:p>
    <w:p w14:paraId="3DEAAC4E" w14:textId="6EE0FCF5" w:rsidR="0026570B" w:rsidRDefault="0026570B" w:rsidP="00B10A0B">
      <w:pPr>
        <w:spacing w:line="360" w:lineRule="auto"/>
        <w:rPr>
          <w:rFonts w:ascii="Times New Roman" w:hAnsi="Times New Roman" w:cs="Times New Roman"/>
          <w:b/>
        </w:rPr>
      </w:pPr>
    </w:p>
    <w:p w14:paraId="48553C50" w14:textId="430CF4A8" w:rsidR="0026570B" w:rsidRDefault="0026570B" w:rsidP="00B10A0B">
      <w:pPr>
        <w:spacing w:line="360" w:lineRule="auto"/>
        <w:rPr>
          <w:rFonts w:ascii="Times New Roman" w:hAnsi="Times New Roman" w:cs="Times New Roman"/>
          <w:b/>
        </w:rPr>
      </w:pPr>
    </w:p>
    <w:p w14:paraId="6312ACF7" w14:textId="77777777" w:rsidR="0026570B" w:rsidRDefault="0026570B" w:rsidP="00B10A0B">
      <w:pPr>
        <w:spacing w:line="360" w:lineRule="auto"/>
        <w:rPr>
          <w:rFonts w:ascii="Times New Roman" w:hAnsi="Times New Roman" w:cs="Times New Roman"/>
          <w:b/>
        </w:rPr>
      </w:pPr>
    </w:p>
    <w:p w14:paraId="2818D5F1" w14:textId="2A66B67F" w:rsidR="002603B2" w:rsidRPr="00DA6E2F" w:rsidRDefault="00FC5F3E" w:rsidP="00D203B8">
      <w:pPr>
        <w:spacing w:line="360" w:lineRule="auto"/>
        <w:jc w:val="center"/>
        <w:rPr>
          <w:rFonts w:ascii="Times New Roman" w:hAnsi="Times New Roman" w:cs="Times New Roman"/>
          <w:b/>
        </w:rPr>
      </w:pPr>
      <w:r w:rsidRPr="00DA6E2F">
        <w:rPr>
          <w:rFonts w:ascii="Times New Roman" w:hAnsi="Times New Roman" w:cs="Times New Roman"/>
          <w:b/>
        </w:rPr>
        <w:t>RESUMEN</w:t>
      </w:r>
    </w:p>
    <w:p w14:paraId="4B4FEB44" w14:textId="77777777" w:rsidR="008964CE" w:rsidRDefault="008964CE" w:rsidP="008964CE">
      <w:pPr>
        <w:spacing w:line="240" w:lineRule="auto"/>
        <w:jc w:val="both"/>
        <w:rPr>
          <w:rFonts w:ascii="Times New Roman" w:eastAsia="Calibri" w:hAnsi="Times New Roman" w:cs="Times New Roman"/>
        </w:rPr>
      </w:pPr>
      <w:r w:rsidRPr="00614F17">
        <w:rPr>
          <w:rFonts w:ascii="Times New Roman" w:eastAsia="Calibri" w:hAnsi="Times New Roman" w:cs="Times New Roman"/>
        </w:rPr>
        <w:t xml:space="preserve">La </w:t>
      </w:r>
      <w:r>
        <w:rPr>
          <w:rFonts w:ascii="Times New Roman" w:eastAsia="Calibri" w:hAnsi="Times New Roman" w:cs="Times New Roman"/>
        </w:rPr>
        <w:t>investigación se propuso de</w:t>
      </w:r>
      <w:r w:rsidRPr="00831814">
        <w:t>terminar el nivel de conocimiento s</w:t>
      </w:r>
      <w:r>
        <w:t xml:space="preserve">obre el muestreo de auditoría en profesionales que ejercen el Régimen de Auditoría Externa Impositiva en Paraguay en el año 2025, considerando </w:t>
      </w:r>
      <w:r w:rsidRPr="00614F17">
        <w:rPr>
          <w:rFonts w:ascii="Times New Roman" w:eastAsia="Calibri" w:hAnsi="Times New Roman" w:cs="Times New Roman"/>
        </w:rPr>
        <w:t>la consistencia en la aplicación del muestreo de auditoría, evaluando el cumplimiento</w:t>
      </w:r>
      <w:r>
        <w:rPr>
          <w:rFonts w:ascii="Times New Roman" w:eastAsia="Calibri" w:hAnsi="Times New Roman" w:cs="Times New Roman"/>
        </w:rPr>
        <w:t xml:space="preserve"> de</w:t>
      </w:r>
      <w:r w:rsidRPr="00614F17">
        <w:rPr>
          <w:rFonts w:ascii="Times New Roman" w:eastAsia="Calibri" w:hAnsi="Times New Roman" w:cs="Times New Roman"/>
        </w:rPr>
        <w:t xml:space="preserve"> la Resolución General </w:t>
      </w:r>
      <w:proofErr w:type="spellStart"/>
      <w:r w:rsidRPr="00614F17">
        <w:rPr>
          <w:rFonts w:ascii="Times New Roman" w:eastAsia="Calibri" w:hAnsi="Times New Roman" w:cs="Times New Roman"/>
        </w:rPr>
        <w:t>N°</w:t>
      </w:r>
      <w:proofErr w:type="spellEnd"/>
      <w:r w:rsidRPr="00614F17">
        <w:rPr>
          <w:rFonts w:ascii="Times New Roman" w:eastAsia="Calibri" w:hAnsi="Times New Roman" w:cs="Times New Roman"/>
        </w:rPr>
        <w:t xml:space="preserve"> 93/2016 de la DNIT en Paraguay. El estudio cuantitativo, </w:t>
      </w:r>
      <w:r>
        <w:rPr>
          <w:rFonts w:ascii="Times New Roman" w:eastAsia="Calibri" w:hAnsi="Times New Roman" w:cs="Times New Roman"/>
        </w:rPr>
        <w:t xml:space="preserve">de </w:t>
      </w:r>
      <w:r w:rsidRPr="00614F17">
        <w:rPr>
          <w:rFonts w:ascii="Times New Roman" w:eastAsia="Calibri" w:hAnsi="Times New Roman" w:cs="Times New Roman"/>
        </w:rPr>
        <w:t>diseño no experimental y corte transversal</w:t>
      </w:r>
      <w:r>
        <w:rPr>
          <w:rFonts w:ascii="Times New Roman" w:eastAsia="Calibri" w:hAnsi="Times New Roman" w:cs="Times New Roman"/>
        </w:rPr>
        <w:t>,</w:t>
      </w:r>
      <w:r w:rsidRPr="00614F17">
        <w:rPr>
          <w:rFonts w:ascii="Times New Roman" w:eastAsia="Calibri" w:hAnsi="Times New Roman" w:cs="Times New Roman"/>
        </w:rPr>
        <w:t xml:space="preserve"> </w:t>
      </w:r>
      <w:r>
        <w:rPr>
          <w:rFonts w:ascii="Times New Roman" w:eastAsia="Calibri" w:hAnsi="Times New Roman" w:cs="Times New Roman"/>
        </w:rPr>
        <w:t>con una</w:t>
      </w:r>
      <w:r w:rsidRPr="00614F17">
        <w:rPr>
          <w:rFonts w:ascii="Times New Roman" w:eastAsia="Calibri" w:hAnsi="Times New Roman" w:cs="Times New Roman"/>
        </w:rPr>
        <w:t xml:space="preserve"> </w:t>
      </w:r>
      <w:r>
        <w:rPr>
          <w:rFonts w:ascii="Times New Roman" w:eastAsia="Calibri" w:hAnsi="Times New Roman" w:cs="Times New Roman"/>
        </w:rPr>
        <w:t xml:space="preserve">muestra </w:t>
      </w:r>
      <w:r w:rsidRPr="00614F17">
        <w:rPr>
          <w:rFonts w:ascii="Times New Roman" w:eastAsia="Calibri" w:hAnsi="Times New Roman" w:cs="Times New Roman"/>
        </w:rPr>
        <w:t xml:space="preserve">conformada por 10 auditores externos impositivos de la ciudad de Asunción con inscripción vigente en el Registro de Auditores Externos Impositivos ante la DNIT en el año 2025, a quienes se aplicó un cuestionario estructurado que evaluó cinco dimensiones: conocimientos sobre muestreo de auditoría, conocimiento del negocio y del control interno, aplicación práctica del muestreo, conocimientos y aplicación de la Resolución General </w:t>
      </w:r>
      <w:proofErr w:type="spellStart"/>
      <w:r w:rsidRPr="00614F17">
        <w:rPr>
          <w:rFonts w:ascii="Times New Roman" w:eastAsia="Calibri" w:hAnsi="Times New Roman" w:cs="Times New Roman"/>
        </w:rPr>
        <w:t>N°</w:t>
      </w:r>
      <w:proofErr w:type="spellEnd"/>
      <w:r w:rsidRPr="00614F17">
        <w:rPr>
          <w:rFonts w:ascii="Times New Roman" w:eastAsia="Calibri" w:hAnsi="Times New Roman" w:cs="Times New Roman"/>
        </w:rPr>
        <w:t xml:space="preserve"> 93/2016, y las características de las muestras auditadas. Los resultados indicaron un elevado nivel de entendimiento conceptual respecto al rol del control interno en la determinación del riesgo y del tamaño de la muestra. En la dimensión aplicada, los auditores demostraron capacidad para ampliar el tamaño muestral ante incrementos de riesgo; sin embargo, la reducción de la muestra en presencia de controles sólidos obtuvo valores levemente inferiores, lo que sugiere una alerta sobre la necesidad de justificación metodológica suficiente para mitigar el riesgo de detección. </w:t>
      </w:r>
      <w:r>
        <w:rPr>
          <w:rFonts w:ascii="Times New Roman" w:eastAsia="Calibri" w:hAnsi="Times New Roman" w:cs="Times New Roman"/>
        </w:rPr>
        <w:t>A pesar de</w:t>
      </w:r>
      <w:r w:rsidRPr="00614F17">
        <w:rPr>
          <w:rFonts w:ascii="Times New Roman" w:eastAsia="Calibri" w:hAnsi="Times New Roman" w:cs="Times New Roman"/>
        </w:rPr>
        <w:t xml:space="preserve"> observ</w:t>
      </w:r>
      <w:r>
        <w:rPr>
          <w:rFonts w:ascii="Times New Roman" w:eastAsia="Calibri" w:hAnsi="Times New Roman" w:cs="Times New Roman"/>
        </w:rPr>
        <w:t>arse</w:t>
      </w:r>
      <w:r w:rsidRPr="00614F17">
        <w:rPr>
          <w:rFonts w:ascii="Times New Roman" w:eastAsia="Calibri" w:hAnsi="Times New Roman" w:cs="Times New Roman"/>
        </w:rPr>
        <w:t xml:space="preserve"> un nivel adecuado de comprensión normativa, </w:t>
      </w:r>
      <w:r>
        <w:rPr>
          <w:rFonts w:ascii="Times New Roman" w:eastAsia="Calibri" w:hAnsi="Times New Roman" w:cs="Times New Roman"/>
        </w:rPr>
        <w:t>persisten</w:t>
      </w:r>
      <w:r w:rsidRPr="00614F17">
        <w:rPr>
          <w:rFonts w:ascii="Times New Roman" w:eastAsia="Calibri" w:hAnsi="Times New Roman" w:cs="Times New Roman"/>
        </w:rPr>
        <w:t xml:space="preserve"> dificultades en contextos con alta atomización de operaciones, indicando limitaciones operativas relevantes para la consistencia del muestreo tributario</w:t>
      </w:r>
      <w:r>
        <w:rPr>
          <w:rFonts w:ascii="Times New Roman" w:eastAsia="Calibri" w:hAnsi="Times New Roman" w:cs="Times New Roman"/>
        </w:rPr>
        <w:t>,</w:t>
      </w:r>
      <w:r w:rsidRPr="00614F17">
        <w:rPr>
          <w:rFonts w:ascii="Times New Roman" w:eastAsia="Calibri" w:hAnsi="Times New Roman" w:cs="Times New Roman"/>
        </w:rPr>
        <w:t xml:space="preserve"> concluye</w:t>
      </w:r>
      <w:r>
        <w:rPr>
          <w:rFonts w:ascii="Times New Roman" w:eastAsia="Calibri" w:hAnsi="Times New Roman" w:cs="Times New Roman"/>
        </w:rPr>
        <w:t>ndo</w:t>
      </w:r>
      <w:r w:rsidRPr="00614F17">
        <w:rPr>
          <w:rFonts w:ascii="Times New Roman" w:eastAsia="Calibri" w:hAnsi="Times New Roman" w:cs="Times New Roman"/>
        </w:rPr>
        <w:t xml:space="preserve"> que, aunque los auditores presentan un adecuado conocimiento del muestreo y de la RG </w:t>
      </w:r>
      <w:proofErr w:type="spellStart"/>
      <w:r w:rsidRPr="00614F17">
        <w:rPr>
          <w:rFonts w:ascii="Times New Roman" w:eastAsia="Calibri" w:hAnsi="Times New Roman" w:cs="Times New Roman"/>
        </w:rPr>
        <w:t>N°</w:t>
      </w:r>
      <w:proofErr w:type="spellEnd"/>
      <w:r w:rsidRPr="00614F17">
        <w:rPr>
          <w:rFonts w:ascii="Times New Roman" w:eastAsia="Calibri" w:hAnsi="Times New Roman" w:cs="Times New Roman"/>
        </w:rPr>
        <w:t xml:space="preserve"> 93/2016, su aplicación práctica aún presenta dificultades, sobre todo en situaciones complejas. Esta brecha podría generar inconsistencias e impactar en la confiabilidad de los dictámenes, </w:t>
      </w:r>
      <w:r>
        <w:rPr>
          <w:rFonts w:ascii="Times New Roman" w:eastAsia="Calibri" w:hAnsi="Times New Roman" w:cs="Times New Roman"/>
        </w:rPr>
        <w:t>lo que requiere</w:t>
      </w:r>
      <w:r w:rsidRPr="00614F17">
        <w:rPr>
          <w:rFonts w:ascii="Times New Roman" w:eastAsia="Calibri" w:hAnsi="Times New Roman" w:cs="Times New Roman"/>
        </w:rPr>
        <w:t xml:space="preserve"> capacitación, criterios y herramientas que faciliten una aplicación más precisa del muestreo.</w:t>
      </w:r>
    </w:p>
    <w:p w14:paraId="7334F67D" w14:textId="0ACD4669" w:rsidR="00F169B0" w:rsidRPr="00F169B0" w:rsidRDefault="008414C5" w:rsidP="00D203B8">
      <w:pPr>
        <w:spacing w:line="360" w:lineRule="auto"/>
        <w:jc w:val="both"/>
        <w:rPr>
          <w:rFonts w:ascii="Times New Roman" w:eastAsia="Calibri" w:hAnsi="Times New Roman" w:cs="Times New Roman"/>
        </w:rPr>
      </w:pPr>
      <w:r w:rsidRPr="00DA6E2F">
        <w:rPr>
          <w:rFonts w:ascii="Times New Roman" w:eastAsia="Calibri" w:hAnsi="Times New Roman" w:cs="Times New Roman"/>
          <w:b/>
          <w:bCs/>
        </w:rPr>
        <w:t xml:space="preserve">Palabras </w:t>
      </w:r>
      <w:r w:rsidR="005A4BCD">
        <w:rPr>
          <w:rFonts w:ascii="Times New Roman" w:eastAsia="Calibri" w:hAnsi="Times New Roman" w:cs="Times New Roman"/>
          <w:b/>
          <w:bCs/>
        </w:rPr>
        <w:t xml:space="preserve">clave: </w:t>
      </w:r>
      <w:r w:rsidR="00614F17" w:rsidRPr="00B10A0B">
        <w:rPr>
          <w:rFonts w:ascii="Times New Roman" w:eastAsia="Calibri" w:hAnsi="Times New Roman" w:cs="Times New Roman"/>
        </w:rPr>
        <w:t>Auditoría Externa Impositiva</w:t>
      </w:r>
      <w:r w:rsidR="00614F17">
        <w:rPr>
          <w:rFonts w:ascii="Times New Roman" w:eastAsia="Calibri" w:hAnsi="Times New Roman" w:cs="Times New Roman"/>
        </w:rPr>
        <w:t>, M</w:t>
      </w:r>
      <w:r w:rsidR="005A4BCD" w:rsidRPr="00B10A0B">
        <w:rPr>
          <w:rFonts w:ascii="Times New Roman" w:eastAsia="Calibri" w:hAnsi="Times New Roman" w:cs="Times New Roman"/>
        </w:rPr>
        <w:t xml:space="preserve">uestreo de </w:t>
      </w:r>
      <w:r w:rsidR="00614F17">
        <w:rPr>
          <w:rFonts w:ascii="Times New Roman" w:eastAsia="Calibri" w:hAnsi="Times New Roman" w:cs="Times New Roman"/>
        </w:rPr>
        <w:t>A</w:t>
      </w:r>
      <w:r w:rsidR="005A4BCD" w:rsidRPr="00B10A0B">
        <w:rPr>
          <w:rFonts w:ascii="Times New Roman" w:eastAsia="Calibri" w:hAnsi="Times New Roman" w:cs="Times New Roman"/>
        </w:rPr>
        <w:t xml:space="preserve">uditoría, </w:t>
      </w:r>
      <w:r w:rsidR="00614F17">
        <w:rPr>
          <w:rFonts w:ascii="Times New Roman" w:eastAsia="Calibri" w:hAnsi="Times New Roman" w:cs="Times New Roman"/>
        </w:rPr>
        <w:t>C</w:t>
      </w:r>
      <w:r w:rsidR="005A4BCD" w:rsidRPr="00B10A0B">
        <w:rPr>
          <w:rFonts w:ascii="Times New Roman" w:eastAsia="Calibri" w:hAnsi="Times New Roman" w:cs="Times New Roman"/>
        </w:rPr>
        <w:t xml:space="preserve">ontrol </w:t>
      </w:r>
      <w:r w:rsidR="00614F17">
        <w:rPr>
          <w:rFonts w:ascii="Times New Roman" w:eastAsia="Calibri" w:hAnsi="Times New Roman" w:cs="Times New Roman"/>
        </w:rPr>
        <w:t>I</w:t>
      </w:r>
      <w:r w:rsidR="005A4BCD" w:rsidRPr="00B10A0B">
        <w:rPr>
          <w:rFonts w:ascii="Times New Roman" w:eastAsia="Calibri" w:hAnsi="Times New Roman" w:cs="Times New Roman"/>
        </w:rPr>
        <w:t xml:space="preserve">nterno, </w:t>
      </w:r>
      <w:r w:rsidR="00614F17">
        <w:rPr>
          <w:rFonts w:ascii="Times New Roman" w:eastAsia="Calibri" w:hAnsi="Times New Roman" w:cs="Times New Roman"/>
        </w:rPr>
        <w:t>R</w:t>
      </w:r>
      <w:r w:rsidR="004C51C8" w:rsidRPr="00B10A0B">
        <w:rPr>
          <w:rFonts w:ascii="Times New Roman" w:eastAsia="Calibri" w:hAnsi="Times New Roman" w:cs="Times New Roman"/>
        </w:rPr>
        <w:t xml:space="preserve">iesgo de </w:t>
      </w:r>
      <w:r w:rsidR="00614F17">
        <w:rPr>
          <w:rFonts w:ascii="Times New Roman" w:eastAsia="Calibri" w:hAnsi="Times New Roman" w:cs="Times New Roman"/>
        </w:rPr>
        <w:t>Detección</w:t>
      </w:r>
      <w:r w:rsidR="00257E84">
        <w:rPr>
          <w:rFonts w:ascii="Times New Roman" w:eastAsia="Calibri" w:hAnsi="Times New Roman" w:cs="Times New Roman"/>
        </w:rPr>
        <w:t>.</w:t>
      </w:r>
    </w:p>
    <w:p w14:paraId="787E64D1" w14:textId="66B2C4CE" w:rsidR="002603B2" w:rsidRPr="00DA6E2F" w:rsidRDefault="00C76A30" w:rsidP="00D203B8">
      <w:pPr>
        <w:spacing w:line="360" w:lineRule="auto"/>
        <w:jc w:val="center"/>
        <w:rPr>
          <w:rFonts w:ascii="Times New Roman" w:hAnsi="Times New Roman" w:cs="Times New Roman"/>
          <w:b/>
          <w:lang w:val="en-US"/>
        </w:rPr>
      </w:pPr>
      <w:r w:rsidRPr="00DA6E2F">
        <w:rPr>
          <w:rFonts w:ascii="Times New Roman" w:hAnsi="Times New Roman" w:cs="Times New Roman"/>
          <w:b/>
          <w:lang w:val="en-US"/>
        </w:rPr>
        <w:t>SUMARY</w:t>
      </w:r>
      <w:r w:rsidR="00542F61">
        <w:rPr>
          <w:rFonts w:ascii="Times New Roman" w:hAnsi="Times New Roman" w:cs="Times New Roman"/>
          <w:b/>
          <w:lang w:val="en-US"/>
        </w:rPr>
        <w:t xml:space="preserve"> </w:t>
      </w:r>
    </w:p>
    <w:p w14:paraId="342DFAEE" w14:textId="77777777" w:rsidR="000308A8" w:rsidRPr="000308A8" w:rsidRDefault="000308A8" w:rsidP="000308A8">
      <w:pPr>
        <w:spacing w:after="200" w:line="240" w:lineRule="auto"/>
        <w:jc w:val="both"/>
        <w:rPr>
          <w:rFonts w:ascii="Times New Roman" w:eastAsia="Calibri" w:hAnsi="Times New Roman" w:cs="Times New Roman"/>
          <w:lang w:val="es-PY"/>
        </w:rPr>
      </w:pPr>
      <w:r w:rsidRPr="000308A8">
        <w:rPr>
          <w:rFonts w:ascii="Times New Roman" w:eastAsia="Calibri" w:hAnsi="Times New Roman" w:cs="Times New Roman"/>
          <w:lang w:val="en"/>
        </w:rPr>
        <w:t>This research aimed to determine the level of knowledge regarding audit sampling among professionals practicing under the External Tax Audit Regime in Paraguay in 2025, considering the consistency of audit sampling application and evaluating compliance with DNIT General Resolution No. 93/2016. The study employed a quantitative, non-experimental, cross-sectional design with a sample of 10 external tax auditors from Asunción who held active registration with the DNIT’s Registry of External Tax Auditors in 2025. A structured questionnaire was administered to assess five dimensions: knowledge of audit sampling; knowledge of the business and internal control; practical application of sampling; knowledge and application of General Resolution No. 93/2016; and the characteristics of the audited samples. The results indicated a high level of conceptual understanding regarding the role of internal control in determining risk and sample size. Regarding practical application, auditors demonstrated the ability to increase sample sizes in response to higher risk; however, reducing sample sizes when robust controls were present yielded slightly lower scores, highlighting the need for sufficient methodological justification to mitigate detection risk. Although an adequate level of understanding regarding regulations was observed, difficulties persisted in contexts involving highly fragmented operations, indicating operational limitations affecting the consistency of tax sampling. The study concludes that while auditors possess adequate knowledge of sampling and General Resolution No. 93/2016, practical application remains challenging, particularly in complex situations. This gap could lead to inconsistencies and impact the reliability of audit opinions, underscoring the need for training, standardized criteria, and tools to facilitate more precise sampling application.</w:t>
      </w:r>
    </w:p>
    <w:p w14:paraId="494C948C" w14:textId="77777777" w:rsidR="00F84105" w:rsidRPr="00F84105" w:rsidRDefault="000F5847" w:rsidP="00F84105">
      <w:pPr>
        <w:spacing w:after="200" w:line="240" w:lineRule="auto"/>
        <w:jc w:val="both"/>
        <w:rPr>
          <w:rFonts w:ascii="Times New Roman" w:eastAsia="Calibri" w:hAnsi="Times New Roman" w:cs="Times New Roman"/>
          <w:lang w:val="en-US"/>
        </w:rPr>
      </w:pPr>
      <w:r w:rsidRPr="000F5847">
        <w:rPr>
          <w:rFonts w:ascii="Times New Roman" w:eastAsia="Calibri" w:hAnsi="Times New Roman" w:cs="Times New Roman"/>
          <w:b/>
          <w:bCs/>
          <w:lang w:val="en"/>
        </w:rPr>
        <w:lastRenderedPageBreak/>
        <w:t xml:space="preserve">Keywords: </w:t>
      </w:r>
      <w:r w:rsidR="00F84105" w:rsidRPr="00F84105">
        <w:rPr>
          <w:rFonts w:ascii="Times New Roman" w:eastAsia="Calibri" w:hAnsi="Times New Roman" w:cs="Times New Roman"/>
          <w:lang w:val="en"/>
        </w:rPr>
        <w:t>External Tax Audit, Audit Sampling, Internal Control, Detection Risk, Paraguayan Tax Regulations.</w:t>
      </w:r>
    </w:p>
    <w:p w14:paraId="70FB468F" w14:textId="19EB9ED8" w:rsidR="000F5847" w:rsidRPr="00B10A0B" w:rsidRDefault="000F5847" w:rsidP="00F84105">
      <w:pPr>
        <w:spacing w:after="200" w:line="240" w:lineRule="auto"/>
        <w:jc w:val="both"/>
        <w:rPr>
          <w:rFonts w:ascii="Times New Roman" w:eastAsia="Calibri" w:hAnsi="Times New Roman" w:cs="Times New Roman"/>
          <w:b/>
          <w:bCs/>
          <w:lang w:val="en-US"/>
        </w:rPr>
      </w:pPr>
    </w:p>
    <w:p w14:paraId="69996B48" w14:textId="77777777" w:rsidR="005C2BDF" w:rsidRPr="00B10A0B" w:rsidRDefault="002603B2" w:rsidP="00B10A0B">
      <w:pPr>
        <w:spacing w:line="360" w:lineRule="auto"/>
        <w:jc w:val="center"/>
        <w:rPr>
          <w:rFonts w:ascii="Times New Roman" w:hAnsi="Times New Roman" w:cs="Times New Roman"/>
          <w:b/>
          <w:sz w:val="24"/>
          <w:szCs w:val="24"/>
        </w:rPr>
      </w:pPr>
      <w:r w:rsidRPr="00B10A0B">
        <w:rPr>
          <w:rFonts w:ascii="Times New Roman" w:hAnsi="Times New Roman" w:cs="Times New Roman"/>
          <w:b/>
          <w:sz w:val="24"/>
          <w:szCs w:val="24"/>
        </w:rPr>
        <w:t>INTRODUCCIÓN</w:t>
      </w:r>
    </w:p>
    <w:p w14:paraId="0A8C88AF" w14:textId="5CE7308F" w:rsidR="008414C5" w:rsidRPr="00DA6E2F" w:rsidRDefault="001C0B56" w:rsidP="00D203B8">
      <w:pPr>
        <w:spacing w:line="360" w:lineRule="auto"/>
        <w:jc w:val="both"/>
        <w:rPr>
          <w:rFonts w:ascii="Times New Roman" w:hAnsi="Times New Roman" w:cs="Times New Roman"/>
          <w:lang w:eastAsia="es-PY"/>
        </w:rPr>
      </w:pPr>
      <w:r>
        <w:rPr>
          <w:rFonts w:ascii="Times New Roman" w:hAnsi="Times New Roman" w:cs="Times New Roman"/>
          <w:lang w:eastAsia="es-PY"/>
        </w:rPr>
        <w:t xml:space="preserve">La investigación planteada </w:t>
      </w:r>
      <w:proofErr w:type="gramStart"/>
      <w:r>
        <w:rPr>
          <w:rFonts w:ascii="Times New Roman" w:hAnsi="Times New Roman" w:cs="Times New Roman"/>
          <w:lang w:eastAsia="es-PY"/>
        </w:rPr>
        <w:t xml:space="preserve">es </w:t>
      </w:r>
      <w:r w:rsidR="008414C5" w:rsidRPr="00DA6E2F">
        <w:rPr>
          <w:rFonts w:ascii="Times New Roman" w:hAnsi="Times New Roman" w:cs="Times New Roman"/>
          <w:lang w:eastAsia="es-PY"/>
        </w:rPr>
        <w:t xml:space="preserve"> un</w:t>
      </w:r>
      <w:r>
        <w:rPr>
          <w:rFonts w:ascii="Times New Roman" w:hAnsi="Times New Roman" w:cs="Times New Roman"/>
          <w:lang w:eastAsia="es-PY"/>
        </w:rPr>
        <w:t>a</w:t>
      </w:r>
      <w:proofErr w:type="gramEnd"/>
      <w:r>
        <w:rPr>
          <w:rFonts w:ascii="Times New Roman" w:hAnsi="Times New Roman" w:cs="Times New Roman"/>
          <w:lang w:eastAsia="es-PY"/>
        </w:rPr>
        <w:t xml:space="preserve"> </w:t>
      </w:r>
      <w:proofErr w:type="gramStart"/>
      <w:r>
        <w:rPr>
          <w:rFonts w:ascii="Times New Roman" w:hAnsi="Times New Roman" w:cs="Times New Roman"/>
          <w:lang w:eastAsia="es-PY"/>
        </w:rPr>
        <w:t xml:space="preserve">cuestión </w:t>
      </w:r>
      <w:r w:rsidR="008414C5" w:rsidRPr="00DA6E2F">
        <w:rPr>
          <w:rFonts w:ascii="Times New Roman" w:hAnsi="Times New Roman" w:cs="Times New Roman"/>
          <w:lang w:eastAsia="es-PY"/>
        </w:rPr>
        <w:t xml:space="preserve"> clave</w:t>
      </w:r>
      <w:proofErr w:type="gramEnd"/>
      <w:r w:rsidR="008414C5" w:rsidRPr="00DA6E2F">
        <w:rPr>
          <w:rFonts w:ascii="Times New Roman" w:hAnsi="Times New Roman" w:cs="Times New Roman"/>
          <w:lang w:eastAsia="es-PY"/>
        </w:rPr>
        <w:t xml:space="preserve"> para la eficiencia y la legalidad de los procesos de fiscalización en Paraguay: la aplicación del muestreo en la Auditoría Externa Impositiva según la Resolución General N°</w:t>
      </w:r>
      <w:r w:rsidR="004753C2">
        <w:rPr>
          <w:rFonts w:ascii="Times New Roman" w:hAnsi="Times New Roman" w:cs="Times New Roman"/>
          <w:lang w:eastAsia="es-PY"/>
        </w:rPr>
        <w:t>93</w:t>
      </w:r>
      <w:r w:rsidR="008414C5" w:rsidRPr="00DA6E2F">
        <w:rPr>
          <w:rFonts w:ascii="Times New Roman" w:hAnsi="Times New Roman" w:cs="Times New Roman"/>
          <w:lang w:eastAsia="es-PY"/>
        </w:rPr>
        <w:t>/201</w:t>
      </w:r>
      <w:r w:rsidR="004753C2">
        <w:rPr>
          <w:rFonts w:ascii="Times New Roman" w:hAnsi="Times New Roman" w:cs="Times New Roman"/>
          <w:lang w:eastAsia="es-PY"/>
        </w:rPr>
        <w:t>6</w:t>
      </w:r>
      <w:r w:rsidR="008414C5" w:rsidRPr="00DA6E2F">
        <w:rPr>
          <w:rFonts w:ascii="Times New Roman" w:hAnsi="Times New Roman" w:cs="Times New Roman"/>
          <w:lang w:eastAsia="es-PY"/>
        </w:rPr>
        <w:t xml:space="preserve"> de la Dirección Nacional de Ingresos Tributarios (DNIT). El muestreo es una herramienta esencial que permite a los auditores obtener evidencia suficiente y adecuad</w:t>
      </w:r>
      <w:r w:rsidR="006C2263">
        <w:rPr>
          <w:rFonts w:ascii="Times New Roman" w:hAnsi="Times New Roman" w:cs="Times New Roman"/>
          <w:lang w:eastAsia="es-PY"/>
        </w:rPr>
        <w:t>a</w:t>
      </w:r>
      <w:sdt>
        <w:sdtPr>
          <w:rPr>
            <w:rFonts w:ascii="Times New Roman" w:hAnsi="Times New Roman" w:cs="Times New Roman"/>
            <w:lang w:eastAsia="es-PY"/>
          </w:rPr>
          <w:id w:val="2037231023"/>
          <w:citation/>
        </w:sdtPr>
        <w:sdtContent>
          <w:r w:rsidR="006C2263">
            <w:rPr>
              <w:rFonts w:ascii="Times New Roman" w:hAnsi="Times New Roman" w:cs="Times New Roman"/>
              <w:lang w:eastAsia="es-PY"/>
            </w:rPr>
            <w:fldChar w:fldCharType="begin"/>
          </w:r>
          <w:r w:rsidR="006C2263">
            <w:rPr>
              <w:rFonts w:ascii="Times New Roman" w:hAnsi="Times New Roman" w:cs="Times New Roman"/>
              <w:lang w:val="es-MX" w:eastAsia="es-PY"/>
            </w:rPr>
            <w:instrText xml:space="preserve"> CITATION IFA09 \l 2058 </w:instrText>
          </w:r>
          <w:r w:rsidR="006C2263">
            <w:rPr>
              <w:rFonts w:ascii="Times New Roman" w:hAnsi="Times New Roman" w:cs="Times New Roman"/>
              <w:lang w:eastAsia="es-PY"/>
            </w:rPr>
            <w:fldChar w:fldCharType="separate"/>
          </w:r>
          <w:r w:rsidR="00AB0171">
            <w:rPr>
              <w:rFonts w:ascii="Times New Roman" w:hAnsi="Times New Roman" w:cs="Times New Roman"/>
              <w:noProof/>
              <w:lang w:val="es-MX" w:eastAsia="es-PY"/>
            </w:rPr>
            <w:t xml:space="preserve"> </w:t>
          </w:r>
          <w:r w:rsidR="00AB0171" w:rsidRPr="00AB0171">
            <w:rPr>
              <w:rFonts w:ascii="Times New Roman" w:hAnsi="Times New Roman" w:cs="Times New Roman"/>
              <w:noProof/>
              <w:lang w:val="es-MX" w:eastAsia="es-PY"/>
            </w:rPr>
            <w:t>(IFAC, 2009)</w:t>
          </w:r>
          <w:r w:rsidR="006C2263">
            <w:rPr>
              <w:rFonts w:ascii="Times New Roman" w:hAnsi="Times New Roman" w:cs="Times New Roman"/>
              <w:lang w:eastAsia="es-PY"/>
            </w:rPr>
            <w:fldChar w:fldCharType="end"/>
          </w:r>
        </w:sdtContent>
      </w:sdt>
      <w:r w:rsidR="006C2263">
        <w:rPr>
          <w:rFonts w:ascii="Times New Roman" w:hAnsi="Times New Roman" w:cs="Times New Roman"/>
          <w:lang w:eastAsia="es-PY"/>
        </w:rPr>
        <w:t xml:space="preserve">, </w:t>
      </w:r>
      <w:r w:rsidR="008414C5" w:rsidRPr="00DA6E2F">
        <w:rPr>
          <w:rFonts w:ascii="Times New Roman" w:hAnsi="Times New Roman" w:cs="Times New Roman"/>
          <w:lang w:eastAsia="es-PY"/>
        </w:rPr>
        <w:t>sobre grandes volúmenes de transacciones sin necesidad de examinar la totalidad de la población, optimizando así los recursos y el tiempo.</w:t>
      </w:r>
      <w:sdt>
        <w:sdtPr>
          <w:rPr>
            <w:rFonts w:ascii="Times New Roman" w:hAnsi="Times New Roman" w:cs="Times New Roman"/>
            <w:lang w:eastAsia="es-PY"/>
          </w:rPr>
          <w:id w:val="-2126293655"/>
          <w:citation/>
        </w:sdtPr>
        <w:sdtContent>
          <w:r w:rsidR="005F2C08" w:rsidRPr="00DA6E2F">
            <w:rPr>
              <w:rFonts w:ascii="Times New Roman" w:hAnsi="Times New Roman" w:cs="Times New Roman"/>
              <w:lang w:eastAsia="es-PY"/>
            </w:rPr>
            <w:fldChar w:fldCharType="begin"/>
          </w:r>
          <w:r w:rsidR="005F2C08" w:rsidRPr="00DA6E2F">
            <w:rPr>
              <w:rFonts w:ascii="Times New Roman" w:hAnsi="Times New Roman" w:cs="Times New Roman"/>
              <w:lang w:eastAsia="es-PY"/>
            </w:rPr>
            <w:instrText xml:space="preserve"> CITATION Mar19 \l 3082 </w:instrText>
          </w:r>
          <w:r w:rsidR="005F2C08" w:rsidRPr="00DA6E2F">
            <w:rPr>
              <w:rFonts w:ascii="Times New Roman" w:hAnsi="Times New Roman" w:cs="Times New Roman"/>
              <w:lang w:eastAsia="es-PY"/>
            </w:rPr>
            <w:fldChar w:fldCharType="separate"/>
          </w:r>
          <w:r w:rsidR="00AB0171">
            <w:rPr>
              <w:rFonts w:ascii="Times New Roman" w:hAnsi="Times New Roman" w:cs="Times New Roman"/>
              <w:noProof/>
              <w:lang w:eastAsia="es-PY"/>
            </w:rPr>
            <w:t xml:space="preserve"> </w:t>
          </w:r>
          <w:r w:rsidR="00AB0171" w:rsidRPr="00AB0171">
            <w:rPr>
              <w:rFonts w:ascii="Times New Roman" w:hAnsi="Times New Roman" w:cs="Times New Roman"/>
              <w:noProof/>
              <w:lang w:eastAsia="es-PY"/>
            </w:rPr>
            <w:t>(Martinez, 2019)</w:t>
          </w:r>
          <w:r w:rsidR="005F2C08" w:rsidRPr="00DA6E2F">
            <w:rPr>
              <w:rFonts w:ascii="Times New Roman" w:hAnsi="Times New Roman" w:cs="Times New Roman"/>
              <w:lang w:eastAsia="es-PY"/>
            </w:rPr>
            <w:fldChar w:fldCharType="end"/>
          </w:r>
        </w:sdtContent>
      </w:sdt>
    </w:p>
    <w:p w14:paraId="64EA4421" w14:textId="1C598C97" w:rsidR="007F3692" w:rsidRDefault="008414C5" w:rsidP="00D203B8">
      <w:pPr>
        <w:spacing w:line="360" w:lineRule="auto"/>
        <w:jc w:val="both"/>
        <w:rPr>
          <w:rFonts w:ascii="Times New Roman" w:hAnsi="Times New Roman" w:cs="Times New Roman"/>
          <w:lang w:eastAsia="es-PY"/>
        </w:rPr>
      </w:pPr>
      <w:r w:rsidRPr="00DA6E2F">
        <w:rPr>
          <w:rFonts w:ascii="Times New Roman" w:hAnsi="Times New Roman" w:cs="Times New Roman"/>
          <w:lang w:eastAsia="es-PY"/>
        </w:rPr>
        <w:t xml:space="preserve">El problema se sitúa en la falta de estandarización o de un entendimiento profundo por parte de los auditores sobre los parámetros de muestreo exigidos por </w:t>
      </w:r>
      <w:r w:rsidR="00CC6A8F" w:rsidRPr="00DA6E2F">
        <w:rPr>
          <w:rFonts w:ascii="Times New Roman" w:hAnsi="Times New Roman" w:cs="Times New Roman"/>
          <w:lang w:eastAsia="es-PY"/>
        </w:rPr>
        <w:t>la RG</w:t>
      </w:r>
      <w:r w:rsidRPr="00DA6E2F">
        <w:rPr>
          <w:rFonts w:ascii="Times New Roman" w:hAnsi="Times New Roman" w:cs="Times New Roman"/>
          <w:lang w:eastAsia="es-PY"/>
        </w:rPr>
        <w:t xml:space="preserve"> </w:t>
      </w:r>
      <w:r w:rsidR="004753C2">
        <w:rPr>
          <w:rFonts w:ascii="Times New Roman" w:hAnsi="Times New Roman" w:cs="Times New Roman"/>
          <w:lang w:eastAsia="es-PY"/>
        </w:rPr>
        <w:t>93</w:t>
      </w:r>
      <w:r w:rsidRPr="00DA6E2F">
        <w:rPr>
          <w:rFonts w:ascii="Times New Roman" w:hAnsi="Times New Roman" w:cs="Times New Roman"/>
          <w:lang w:eastAsia="es-PY"/>
        </w:rPr>
        <w:t>/201</w:t>
      </w:r>
      <w:r w:rsidR="004753C2">
        <w:rPr>
          <w:rFonts w:ascii="Times New Roman" w:hAnsi="Times New Roman" w:cs="Times New Roman"/>
          <w:lang w:eastAsia="es-PY"/>
        </w:rPr>
        <w:t>6</w:t>
      </w:r>
      <w:r w:rsidRPr="00DA6E2F">
        <w:rPr>
          <w:rFonts w:ascii="Times New Roman" w:hAnsi="Times New Roman" w:cs="Times New Roman"/>
          <w:lang w:eastAsia="es-PY"/>
        </w:rPr>
        <w:t>.</w:t>
      </w:r>
      <w:sdt>
        <w:sdtPr>
          <w:rPr>
            <w:rFonts w:ascii="Times New Roman" w:hAnsi="Times New Roman" w:cs="Times New Roman"/>
            <w:lang w:eastAsia="es-PY"/>
          </w:rPr>
          <w:id w:val="-186450804"/>
          <w:citation/>
        </w:sdtPr>
        <w:sdtContent>
          <w:r w:rsidR="001C0B56">
            <w:rPr>
              <w:rFonts w:ascii="Times New Roman" w:hAnsi="Times New Roman" w:cs="Times New Roman"/>
              <w:lang w:eastAsia="es-PY"/>
            </w:rPr>
            <w:fldChar w:fldCharType="begin"/>
          </w:r>
          <w:r w:rsidR="001C0B56">
            <w:rPr>
              <w:rFonts w:ascii="Times New Roman" w:hAnsi="Times New Roman" w:cs="Times New Roman"/>
              <w:lang w:val="es-MX" w:eastAsia="es-PY"/>
            </w:rPr>
            <w:instrText xml:space="preserve"> CITATION SET16 \l 2058 </w:instrText>
          </w:r>
          <w:r w:rsidR="001C0B56">
            <w:rPr>
              <w:rFonts w:ascii="Times New Roman" w:hAnsi="Times New Roman" w:cs="Times New Roman"/>
              <w:lang w:eastAsia="es-PY"/>
            </w:rPr>
            <w:fldChar w:fldCharType="separate"/>
          </w:r>
          <w:r w:rsidR="001C0B56">
            <w:rPr>
              <w:rFonts w:ascii="Times New Roman" w:hAnsi="Times New Roman" w:cs="Times New Roman"/>
              <w:noProof/>
              <w:lang w:val="es-MX" w:eastAsia="es-PY"/>
            </w:rPr>
            <w:t xml:space="preserve"> </w:t>
          </w:r>
          <w:r w:rsidR="001C0B56" w:rsidRPr="001C0B56">
            <w:rPr>
              <w:rFonts w:ascii="Times New Roman" w:hAnsi="Times New Roman" w:cs="Times New Roman"/>
              <w:noProof/>
              <w:lang w:val="es-MX" w:eastAsia="es-PY"/>
            </w:rPr>
            <w:t>([SET]., 2016)</w:t>
          </w:r>
          <w:r w:rsidR="001C0B56">
            <w:rPr>
              <w:rFonts w:ascii="Times New Roman" w:hAnsi="Times New Roman" w:cs="Times New Roman"/>
              <w:lang w:eastAsia="es-PY"/>
            </w:rPr>
            <w:fldChar w:fldCharType="end"/>
          </w:r>
        </w:sdtContent>
      </w:sdt>
      <w:r w:rsidR="00091DE4">
        <w:rPr>
          <w:rFonts w:ascii="Times New Roman" w:hAnsi="Times New Roman" w:cs="Times New Roman"/>
          <w:lang w:eastAsia="es-PY"/>
        </w:rPr>
        <w:t xml:space="preserve">. </w:t>
      </w:r>
      <w:r w:rsidR="003C6183">
        <w:t>En</w:t>
      </w:r>
      <w:r w:rsidR="00091DE4">
        <w:t xml:space="preserve"> Paraguay exigen de forma obligatoria la aplicación de procedimientos mínimos y hacen referencia indirecta a las Normas Internacionales de Auditoría (específicamente la </w:t>
      </w:r>
      <w:r w:rsidR="00091DE4">
        <w:rPr>
          <w:b/>
          <w:bCs/>
        </w:rPr>
        <w:t>NIA 530 de Muestreo</w:t>
      </w:r>
      <w:r w:rsidR="00091DE4">
        <w:t>), en la práctica diaria existe una marcada brecha de uniformidad.</w:t>
      </w:r>
      <w:sdt>
        <w:sdtPr>
          <w:id w:val="1744063301"/>
          <w:citation/>
        </w:sdtPr>
        <w:sdtContent>
          <w:r w:rsidR="009D1368">
            <w:fldChar w:fldCharType="begin"/>
          </w:r>
          <w:r w:rsidR="009D1368">
            <w:rPr>
              <w:lang w:val="es-MX"/>
            </w:rPr>
            <w:instrText xml:space="preserve">CITATION Int \l 2058 </w:instrText>
          </w:r>
          <w:r w:rsidR="009D1368">
            <w:fldChar w:fldCharType="separate"/>
          </w:r>
          <w:r w:rsidR="009D1368">
            <w:rPr>
              <w:noProof/>
              <w:lang w:val="es-MX"/>
            </w:rPr>
            <w:t xml:space="preserve"> ([IAASB], 2009)</w:t>
          </w:r>
          <w:r w:rsidR="009D1368">
            <w:fldChar w:fldCharType="end"/>
          </w:r>
        </w:sdtContent>
      </w:sdt>
    </w:p>
    <w:p w14:paraId="42084F69" w14:textId="35A70EA9" w:rsidR="008414C5" w:rsidRPr="00DA6E2F" w:rsidRDefault="008414C5" w:rsidP="00D203B8">
      <w:pPr>
        <w:spacing w:line="360" w:lineRule="auto"/>
        <w:jc w:val="both"/>
        <w:rPr>
          <w:rFonts w:ascii="Times New Roman" w:hAnsi="Times New Roman" w:cs="Times New Roman"/>
          <w:lang w:eastAsia="es-PY"/>
        </w:rPr>
      </w:pPr>
      <w:r w:rsidRPr="00DA6E2F">
        <w:rPr>
          <w:rFonts w:ascii="Times New Roman" w:hAnsi="Times New Roman" w:cs="Times New Roman"/>
          <w:lang w:eastAsia="es-PY"/>
        </w:rPr>
        <w:t xml:space="preserve"> Esta situación puede derivar en la selección de muestras no representativas, lo que aumenta el riesgo de que las auditorías sean ineficaces, se tomen decisiones basadas en información incompleta o, en última instancia, las conclusiones generadas sean legalmente cuestionables ante la autoridad tributaria. Es crucial evaluar cómo los profesionales están integrando las directrices de esta normativa con los estándares internacionales de auditoría</w:t>
      </w:r>
      <w:r w:rsidR="00DA1224">
        <w:rPr>
          <w:rFonts w:ascii="Times New Roman" w:hAnsi="Times New Roman" w:cs="Times New Roman"/>
          <w:lang w:eastAsia="es-PY"/>
        </w:rPr>
        <w:t xml:space="preserve"> </w:t>
      </w:r>
      <w:sdt>
        <w:sdtPr>
          <w:rPr>
            <w:rFonts w:ascii="Times New Roman" w:hAnsi="Times New Roman" w:cs="Times New Roman"/>
            <w:lang w:eastAsia="es-PY"/>
          </w:rPr>
          <w:id w:val="1568225414"/>
          <w:citation/>
        </w:sdtPr>
        <w:sdtContent>
          <w:r w:rsidR="00DA1224">
            <w:rPr>
              <w:rFonts w:ascii="Times New Roman" w:hAnsi="Times New Roman" w:cs="Times New Roman"/>
              <w:lang w:eastAsia="es-PY"/>
            </w:rPr>
            <w:fldChar w:fldCharType="begin"/>
          </w:r>
          <w:r w:rsidR="00DA1224">
            <w:rPr>
              <w:rFonts w:ascii="Times New Roman" w:hAnsi="Times New Roman" w:cs="Times New Roman"/>
              <w:lang w:val="es-MX" w:eastAsia="es-PY"/>
            </w:rPr>
            <w:instrText xml:space="preserve"> CITATION IFA091 \l 2058 </w:instrText>
          </w:r>
          <w:r w:rsidR="00DA1224">
            <w:rPr>
              <w:rFonts w:ascii="Times New Roman" w:hAnsi="Times New Roman" w:cs="Times New Roman"/>
              <w:lang w:eastAsia="es-PY"/>
            </w:rPr>
            <w:fldChar w:fldCharType="separate"/>
          </w:r>
          <w:r w:rsidR="00AB0171" w:rsidRPr="00AB0171">
            <w:rPr>
              <w:rFonts w:ascii="Times New Roman" w:hAnsi="Times New Roman" w:cs="Times New Roman"/>
              <w:noProof/>
              <w:lang w:val="es-MX" w:eastAsia="es-PY"/>
            </w:rPr>
            <w:t>(IFAC, 2009)</w:t>
          </w:r>
          <w:r w:rsidR="00DA1224">
            <w:rPr>
              <w:rFonts w:ascii="Times New Roman" w:hAnsi="Times New Roman" w:cs="Times New Roman"/>
              <w:lang w:eastAsia="es-PY"/>
            </w:rPr>
            <w:fldChar w:fldCharType="end"/>
          </w:r>
        </w:sdtContent>
      </w:sdt>
      <w:r w:rsidR="00DA1224">
        <w:rPr>
          <w:rFonts w:ascii="Times New Roman" w:hAnsi="Times New Roman" w:cs="Times New Roman"/>
          <w:lang w:eastAsia="es-PY"/>
        </w:rPr>
        <w:t xml:space="preserve">, </w:t>
      </w:r>
      <w:r w:rsidRPr="00DA6E2F">
        <w:rPr>
          <w:rFonts w:ascii="Times New Roman" w:hAnsi="Times New Roman" w:cs="Times New Roman"/>
          <w:lang w:eastAsia="es-PY"/>
        </w:rPr>
        <w:t xml:space="preserve"> para asegurar la calidad de la revisión impositiva.</w:t>
      </w:r>
      <w:sdt>
        <w:sdtPr>
          <w:rPr>
            <w:rFonts w:ascii="Times New Roman" w:hAnsi="Times New Roman" w:cs="Times New Roman"/>
            <w:lang w:eastAsia="es-PY"/>
          </w:rPr>
          <w:id w:val="-172488744"/>
          <w:citation/>
        </w:sdtPr>
        <w:sdtContent>
          <w:r w:rsidR="00CC6C0E" w:rsidRPr="00DA6E2F">
            <w:rPr>
              <w:rFonts w:ascii="Times New Roman" w:hAnsi="Times New Roman" w:cs="Times New Roman"/>
              <w:lang w:eastAsia="es-PY"/>
            </w:rPr>
            <w:fldChar w:fldCharType="begin"/>
          </w:r>
          <w:r w:rsidR="00CC6C0E" w:rsidRPr="00DA6E2F">
            <w:rPr>
              <w:rFonts w:ascii="Times New Roman" w:hAnsi="Times New Roman" w:cs="Times New Roman"/>
              <w:lang w:eastAsia="es-PY"/>
            </w:rPr>
            <w:instrText xml:space="preserve"> CITATION Are14 \l 3082 </w:instrText>
          </w:r>
          <w:r w:rsidR="00CC6C0E" w:rsidRPr="00DA6E2F">
            <w:rPr>
              <w:rFonts w:ascii="Times New Roman" w:hAnsi="Times New Roman" w:cs="Times New Roman"/>
              <w:lang w:eastAsia="es-PY"/>
            </w:rPr>
            <w:fldChar w:fldCharType="separate"/>
          </w:r>
          <w:r w:rsidR="00AB0171">
            <w:rPr>
              <w:rFonts w:ascii="Times New Roman" w:hAnsi="Times New Roman" w:cs="Times New Roman"/>
              <w:noProof/>
              <w:lang w:eastAsia="es-PY"/>
            </w:rPr>
            <w:t xml:space="preserve"> </w:t>
          </w:r>
          <w:r w:rsidR="00AB0171" w:rsidRPr="00AB0171">
            <w:rPr>
              <w:rFonts w:ascii="Times New Roman" w:hAnsi="Times New Roman" w:cs="Times New Roman"/>
              <w:noProof/>
              <w:lang w:eastAsia="es-PY"/>
            </w:rPr>
            <w:t>(Arens, 2014)</w:t>
          </w:r>
          <w:r w:rsidR="00CC6C0E" w:rsidRPr="00DA6E2F">
            <w:rPr>
              <w:rFonts w:ascii="Times New Roman" w:hAnsi="Times New Roman" w:cs="Times New Roman"/>
              <w:lang w:eastAsia="es-PY"/>
            </w:rPr>
            <w:fldChar w:fldCharType="end"/>
          </w:r>
        </w:sdtContent>
      </w:sdt>
      <w:r w:rsidR="00016C60">
        <w:rPr>
          <w:rFonts w:ascii="Times New Roman" w:hAnsi="Times New Roman" w:cs="Times New Roman"/>
          <w:lang w:eastAsia="es-PY"/>
        </w:rPr>
        <w:t xml:space="preserve"> y para </w:t>
      </w:r>
      <w:r w:rsidRPr="00DA6E2F">
        <w:rPr>
          <w:rFonts w:ascii="Times New Roman" w:hAnsi="Times New Roman" w:cs="Times New Roman"/>
          <w:lang w:eastAsia="es-PY"/>
        </w:rPr>
        <w:t>a</w:t>
      </w:r>
      <w:r w:rsidR="00A95B59">
        <w:rPr>
          <w:rFonts w:ascii="Times New Roman" w:hAnsi="Times New Roman" w:cs="Times New Roman"/>
          <w:lang w:eastAsia="es-PY"/>
        </w:rPr>
        <w:t>bordar</w:t>
      </w:r>
      <w:r w:rsidRPr="00DA6E2F">
        <w:rPr>
          <w:rFonts w:ascii="Times New Roman" w:hAnsi="Times New Roman" w:cs="Times New Roman"/>
          <w:lang w:eastAsia="es-PY"/>
        </w:rPr>
        <w:t xml:space="preserve"> esta problemática, la investigación </w:t>
      </w:r>
      <w:r w:rsidR="00A95B59">
        <w:rPr>
          <w:rFonts w:ascii="Times New Roman" w:hAnsi="Times New Roman" w:cs="Times New Roman"/>
          <w:lang w:eastAsia="es-PY"/>
        </w:rPr>
        <w:t>se plantea</w:t>
      </w:r>
      <w:r w:rsidRPr="00DA6E2F">
        <w:rPr>
          <w:rFonts w:ascii="Times New Roman" w:hAnsi="Times New Roman" w:cs="Times New Roman"/>
          <w:lang w:eastAsia="es-PY"/>
        </w:rPr>
        <w:t xml:space="preserve"> analizar la aplicación y el entendimiento del muestreo en la auditoría externa impositiva por parte de los profesionales del área, en el marco de la RG N </w:t>
      </w:r>
      <w:r w:rsidR="00016C60">
        <w:rPr>
          <w:rFonts w:ascii="Times New Roman" w:hAnsi="Times New Roman" w:cs="Times New Roman"/>
          <w:lang w:eastAsia="es-PY"/>
        </w:rPr>
        <w:t>93</w:t>
      </w:r>
      <w:r w:rsidRPr="00DA6E2F">
        <w:rPr>
          <w:rFonts w:ascii="Times New Roman" w:hAnsi="Times New Roman" w:cs="Times New Roman"/>
          <w:lang w:eastAsia="es-PY"/>
        </w:rPr>
        <w:t>/201</w:t>
      </w:r>
      <w:r w:rsidR="00016C60">
        <w:rPr>
          <w:rFonts w:ascii="Times New Roman" w:hAnsi="Times New Roman" w:cs="Times New Roman"/>
          <w:lang w:eastAsia="es-PY"/>
        </w:rPr>
        <w:t>6</w:t>
      </w:r>
      <w:r w:rsidRPr="00DA6E2F">
        <w:rPr>
          <w:rFonts w:ascii="Times New Roman" w:hAnsi="Times New Roman" w:cs="Times New Roman"/>
          <w:lang w:eastAsia="es-PY"/>
        </w:rPr>
        <w:t xml:space="preserve"> de la DNIT. </w:t>
      </w:r>
    </w:p>
    <w:p w14:paraId="156184B4" w14:textId="33189CF5" w:rsidR="00A270DB" w:rsidRDefault="001C568B" w:rsidP="00D203B8">
      <w:pPr>
        <w:spacing w:line="360" w:lineRule="auto"/>
        <w:jc w:val="both"/>
        <w:rPr>
          <w:rFonts w:ascii="Times New Roman" w:hAnsi="Times New Roman" w:cs="Times New Roman"/>
        </w:rPr>
      </w:pPr>
      <w:r>
        <w:rPr>
          <w:rFonts w:ascii="Times New Roman" w:hAnsi="Times New Roman" w:cs="Times New Roman"/>
        </w:rPr>
        <w:t xml:space="preserve">Existen varios estudios tanto </w:t>
      </w:r>
      <w:r w:rsidR="00195F8E">
        <w:rPr>
          <w:rFonts w:ascii="Times New Roman" w:hAnsi="Times New Roman" w:cs="Times New Roman"/>
        </w:rPr>
        <w:t>internacionales como nacionales, que evidencian que la aplicación del muestreo en auditoría presenta dificultades comunes vinculadas a</w:t>
      </w:r>
      <w:r w:rsidR="0074509D">
        <w:rPr>
          <w:rFonts w:ascii="Times New Roman" w:hAnsi="Times New Roman" w:cs="Times New Roman"/>
        </w:rPr>
        <w:t xml:space="preserve"> la heterogeneidad </w:t>
      </w:r>
      <w:r w:rsidR="007B3D89">
        <w:rPr>
          <w:rFonts w:ascii="Times New Roman" w:hAnsi="Times New Roman" w:cs="Times New Roman"/>
        </w:rPr>
        <w:t>normativa, la falta de</w:t>
      </w:r>
      <w:r w:rsidR="00D429C1">
        <w:rPr>
          <w:rFonts w:ascii="Times New Roman" w:hAnsi="Times New Roman" w:cs="Times New Roman"/>
        </w:rPr>
        <w:t xml:space="preserve"> estandarización en la materialidad y el uso predominante de métodos no estadísticos. A nivel internacional, estudios como los de</w:t>
      </w:r>
      <w:sdt>
        <w:sdtPr>
          <w:rPr>
            <w:rFonts w:ascii="Times New Roman" w:hAnsi="Times New Roman" w:cs="Times New Roman"/>
            <w:highlight w:val="yellow"/>
          </w:rPr>
          <w:id w:val="-646596766"/>
          <w:citation/>
        </w:sdtPr>
        <w:sdtContent>
          <w:r w:rsidR="00E46403">
            <w:rPr>
              <w:rFonts w:ascii="Times New Roman" w:hAnsi="Times New Roman" w:cs="Times New Roman"/>
              <w:highlight w:val="yellow"/>
            </w:rPr>
            <w:fldChar w:fldCharType="begin"/>
          </w:r>
          <w:r w:rsidR="00E46403">
            <w:rPr>
              <w:rFonts w:ascii="Times New Roman" w:hAnsi="Times New Roman" w:cs="Times New Roman"/>
              <w:lang w:val="es-MX"/>
            </w:rPr>
            <w:instrText xml:space="preserve"> CITATION Min18 \l 2058 </w:instrText>
          </w:r>
          <w:r w:rsidR="00E46403">
            <w:rPr>
              <w:rFonts w:ascii="Times New Roman" w:hAnsi="Times New Roman" w:cs="Times New Roman"/>
              <w:highlight w:val="yellow"/>
            </w:rPr>
            <w:fldChar w:fldCharType="separate"/>
          </w:r>
          <w:r w:rsidR="00AB0171">
            <w:rPr>
              <w:rFonts w:ascii="Times New Roman" w:hAnsi="Times New Roman" w:cs="Times New Roman"/>
              <w:noProof/>
              <w:lang w:val="es-MX"/>
            </w:rPr>
            <w:t xml:space="preserve"> </w:t>
          </w:r>
          <w:r w:rsidR="00AB0171" w:rsidRPr="00AB0171">
            <w:rPr>
              <w:rFonts w:ascii="Times New Roman" w:hAnsi="Times New Roman" w:cs="Times New Roman"/>
              <w:noProof/>
              <w:lang w:val="es-MX"/>
            </w:rPr>
            <w:t>(Mincuzzi, 2018)</w:t>
          </w:r>
          <w:r w:rsidR="00E46403">
            <w:rPr>
              <w:rFonts w:ascii="Times New Roman" w:hAnsi="Times New Roman" w:cs="Times New Roman"/>
              <w:highlight w:val="yellow"/>
            </w:rPr>
            <w:fldChar w:fldCharType="end"/>
          </w:r>
        </w:sdtContent>
      </w:sdt>
      <w:r w:rsidR="007A26DE">
        <w:rPr>
          <w:rFonts w:ascii="Times New Roman" w:hAnsi="Times New Roman" w:cs="Times New Roman"/>
        </w:rPr>
        <w:t xml:space="preserve"> </w:t>
      </w:r>
      <w:r w:rsidR="00D429C1">
        <w:rPr>
          <w:rFonts w:ascii="Times New Roman" w:hAnsi="Times New Roman" w:cs="Times New Roman"/>
        </w:rPr>
        <w:t>muestran que, pese a los esfuerzos de homogenización de las No</w:t>
      </w:r>
      <w:r w:rsidR="00D429C1" w:rsidRPr="00F52F65">
        <w:rPr>
          <w:rFonts w:ascii="Times New Roman" w:hAnsi="Times New Roman" w:cs="Times New Roman"/>
        </w:rPr>
        <w:t xml:space="preserve">rmas Internacionales  </w:t>
      </w:r>
      <w:r w:rsidR="007B3D89" w:rsidRPr="00F52F65">
        <w:rPr>
          <w:rFonts w:ascii="Times New Roman" w:hAnsi="Times New Roman" w:cs="Times New Roman"/>
        </w:rPr>
        <w:t xml:space="preserve"> </w:t>
      </w:r>
      <w:r w:rsidR="00D429C1" w:rsidRPr="00F52F65">
        <w:rPr>
          <w:rFonts w:ascii="Times New Roman" w:hAnsi="Times New Roman" w:cs="Times New Roman"/>
        </w:rPr>
        <w:t xml:space="preserve">de Auditoria, persisten diferencias significativas entre países, mientras que </w:t>
      </w:r>
      <w:sdt>
        <w:sdtPr>
          <w:rPr>
            <w:rFonts w:ascii="Times New Roman" w:hAnsi="Times New Roman" w:cs="Times New Roman"/>
          </w:rPr>
          <w:id w:val="-1368217047"/>
          <w:citation/>
        </w:sdtPr>
        <w:sdtContent>
          <w:r w:rsidR="0015700B">
            <w:rPr>
              <w:rFonts w:ascii="Times New Roman" w:hAnsi="Times New Roman" w:cs="Times New Roman"/>
            </w:rPr>
            <w:fldChar w:fldCharType="begin"/>
          </w:r>
          <w:r w:rsidR="0015700B">
            <w:rPr>
              <w:rFonts w:ascii="Times New Roman" w:hAnsi="Times New Roman" w:cs="Times New Roman"/>
              <w:lang w:val="es-MX"/>
            </w:rPr>
            <w:instrText xml:space="preserve"> CITATION Ramos2021 \l 2058 </w:instrText>
          </w:r>
          <w:r w:rsidR="0015700B">
            <w:rPr>
              <w:rFonts w:ascii="Times New Roman" w:hAnsi="Times New Roman" w:cs="Times New Roman"/>
            </w:rPr>
            <w:fldChar w:fldCharType="separate"/>
          </w:r>
          <w:r w:rsidR="0015700B">
            <w:rPr>
              <w:rFonts w:ascii="Times New Roman" w:hAnsi="Times New Roman" w:cs="Times New Roman"/>
              <w:noProof/>
              <w:lang w:val="es-MX"/>
            </w:rPr>
            <w:t xml:space="preserve"> </w:t>
          </w:r>
          <w:r w:rsidR="0015700B" w:rsidRPr="0015700B">
            <w:rPr>
              <w:rFonts w:ascii="Times New Roman" w:hAnsi="Times New Roman" w:cs="Times New Roman"/>
              <w:noProof/>
              <w:lang w:val="es-MX"/>
            </w:rPr>
            <w:t>(Ramos, 2021)</w:t>
          </w:r>
          <w:r w:rsidR="0015700B">
            <w:rPr>
              <w:rFonts w:ascii="Times New Roman" w:hAnsi="Times New Roman" w:cs="Times New Roman"/>
            </w:rPr>
            <w:fldChar w:fldCharType="end"/>
          </w:r>
        </w:sdtContent>
      </w:sdt>
      <w:r w:rsidR="00E46403" w:rsidRPr="00F52F65">
        <w:rPr>
          <w:rFonts w:ascii="Times New Roman" w:hAnsi="Times New Roman" w:cs="Times New Roman"/>
        </w:rPr>
        <w:t xml:space="preserve"> </w:t>
      </w:r>
      <w:r w:rsidR="00D429C1" w:rsidRPr="00F52F65">
        <w:rPr>
          <w:rFonts w:ascii="Times New Roman" w:hAnsi="Times New Roman" w:cs="Times New Roman"/>
        </w:rPr>
        <w:t xml:space="preserve">destaca en Latinoamérica   </w:t>
      </w:r>
      <w:r w:rsidR="007A26DE" w:rsidRPr="00F52F65">
        <w:rPr>
          <w:rFonts w:ascii="Times New Roman" w:hAnsi="Times New Roman" w:cs="Times New Roman"/>
        </w:rPr>
        <w:t xml:space="preserve">una preferencia por técnicas no estadísticas y deficiencias en la documentación, problemática que también se reflejan en el contexto paraguayo. En ámbito nacional, investigaciones como las de </w:t>
      </w:r>
      <w:sdt>
        <w:sdtPr>
          <w:rPr>
            <w:rFonts w:ascii="Times New Roman" w:hAnsi="Times New Roman" w:cs="Times New Roman"/>
          </w:rPr>
          <w:id w:val="-1421028252"/>
          <w:citation/>
        </w:sdtPr>
        <w:sdtContent>
          <w:r w:rsidR="00B44156" w:rsidRPr="00F52F65">
            <w:rPr>
              <w:rFonts w:ascii="Times New Roman" w:hAnsi="Times New Roman" w:cs="Times New Roman"/>
            </w:rPr>
            <w:fldChar w:fldCharType="begin"/>
          </w:r>
          <w:r w:rsidR="00B44156" w:rsidRPr="00F52F65">
            <w:rPr>
              <w:rFonts w:ascii="Times New Roman" w:hAnsi="Times New Roman" w:cs="Times New Roman"/>
              <w:lang w:val="es-MX"/>
            </w:rPr>
            <w:instrText xml:space="preserve"> CITATION Gon19 \l 2058 </w:instrText>
          </w:r>
          <w:r w:rsidR="00B44156" w:rsidRPr="00F52F65">
            <w:rPr>
              <w:rFonts w:ascii="Times New Roman" w:hAnsi="Times New Roman" w:cs="Times New Roman"/>
            </w:rPr>
            <w:fldChar w:fldCharType="separate"/>
          </w:r>
          <w:r w:rsidR="00AB0171" w:rsidRPr="00AB0171">
            <w:rPr>
              <w:rFonts w:ascii="Times New Roman" w:hAnsi="Times New Roman" w:cs="Times New Roman"/>
              <w:noProof/>
              <w:lang w:val="es-MX"/>
            </w:rPr>
            <w:t>(Gonzalez, F, 2019)</w:t>
          </w:r>
          <w:r w:rsidR="00B44156" w:rsidRPr="00F52F65">
            <w:rPr>
              <w:rFonts w:ascii="Times New Roman" w:hAnsi="Times New Roman" w:cs="Times New Roman"/>
            </w:rPr>
            <w:fldChar w:fldCharType="end"/>
          </w:r>
        </w:sdtContent>
      </w:sdt>
      <w:r w:rsidR="002A7C4E" w:rsidRPr="00F52F65">
        <w:rPr>
          <w:rFonts w:ascii="Times New Roman" w:hAnsi="Times New Roman" w:cs="Times New Roman"/>
        </w:rPr>
        <w:t>,</w:t>
      </w:r>
      <w:sdt>
        <w:sdtPr>
          <w:rPr>
            <w:rFonts w:ascii="Times New Roman" w:hAnsi="Times New Roman" w:cs="Times New Roman"/>
          </w:rPr>
          <w:id w:val="532075695"/>
          <w:citation/>
        </w:sdtPr>
        <w:sdtContent>
          <w:r w:rsidR="004D2AB7" w:rsidRPr="00F52F65">
            <w:rPr>
              <w:rFonts w:ascii="Times New Roman" w:hAnsi="Times New Roman" w:cs="Times New Roman"/>
            </w:rPr>
            <w:fldChar w:fldCharType="begin"/>
          </w:r>
          <w:r w:rsidR="004D2AB7" w:rsidRPr="00F52F65">
            <w:rPr>
              <w:rFonts w:ascii="Times New Roman" w:hAnsi="Times New Roman" w:cs="Times New Roman"/>
              <w:lang w:val="es-MX"/>
            </w:rPr>
            <w:instrText xml:space="preserve"> CITATION Mar20 \l 2058 </w:instrText>
          </w:r>
          <w:r w:rsidR="004D2AB7" w:rsidRPr="00F52F65">
            <w:rPr>
              <w:rFonts w:ascii="Times New Roman" w:hAnsi="Times New Roman" w:cs="Times New Roman"/>
            </w:rPr>
            <w:fldChar w:fldCharType="separate"/>
          </w:r>
          <w:r w:rsidR="00AB0171">
            <w:rPr>
              <w:rFonts w:ascii="Times New Roman" w:hAnsi="Times New Roman" w:cs="Times New Roman"/>
              <w:noProof/>
              <w:lang w:val="es-MX"/>
            </w:rPr>
            <w:t xml:space="preserve"> </w:t>
          </w:r>
          <w:r w:rsidR="00AB0171" w:rsidRPr="00AB0171">
            <w:rPr>
              <w:rFonts w:ascii="Times New Roman" w:hAnsi="Times New Roman" w:cs="Times New Roman"/>
              <w:noProof/>
              <w:lang w:val="es-MX"/>
            </w:rPr>
            <w:t>(Martinez, L, 2020)</w:t>
          </w:r>
          <w:r w:rsidR="004D2AB7" w:rsidRPr="00F52F65">
            <w:rPr>
              <w:rFonts w:ascii="Times New Roman" w:hAnsi="Times New Roman" w:cs="Times New Roman"/>
            </w:rPr>
            <w:fldChar w:fldCharType="end"/>
          </w:r>
        </w:sdtContent>
      </w:sdt>
      <w:r w:rsidR="004D2AB7" w:rsidRPr="00F52F65">
        <w:rPr>
          <w:rFonts w:ascii="Times New Roman" w:hAnsi="Times New Roman" w:cs="Times New Roman"/>
        </w:rPr>
        <w:t xml:space="preserve"> </w:t>
      </w:r>
      <w:sdt>
        <w:sdtPr>
          <w:rPr>
            <w:rFonts w:ascii="Times New Roman" w:hAnsi="Times New Roman" w:cs="Times New Roman"/>
          </w:rPr>
          <w:id w:val="1809059232"/>
          <w:citation/>
        </w:sdtPr>
        <w:sdtContent>
          <w:r w:rsidR="00B425E9">
            <w:rPr>
              <w:rFonts w:ascii="Times New Roman" w:hAnsi="Times New Roman" w:cs="Times New Roman"/>
            </w:rPr>
            <w:fldChar w:fldCharType="begin"/>
          </w:r>
          <w:r w:rsidR="00B425E9">
            <w:rPr>
              <w:rFonts w:ascii="Times New Roman" w:hAnsi="Times New Roman" w:cs="Times New Roman"/>
              <w:lang w:val="es-MX"/>
            </w:rPr>
            <w:instrText xml:space="preserve"> CITATION Mar19 \l 2058 </w:instrText>
          </w:r>
          <w:r w:rsidR="00B425E9">
            <w:rPr>
              <w:rFonts w:ascii="Times New Roman" w:hAnsi="Times New Roman" w:cs="Times New Roman"/>
            </w:rPr>
            <w:fldChar w:fldCharType="separate"/>
          </w:r>
          <w:r w:rsidR="00B425E9" w:rsidRPr="00B425E9">
            <w:rPr>
              <w:rFonts w:ascii="Times New Roman" w:hAnsi="Times New Roman" w:cs="Times New Roman"/>
              <w:noProof/>
              <w:lang w:val="es-MX"/>
            </w:rPr>
            <w:t>(Martinez, 2019)</w:t>
          </w:r>
          <w:r w:rsidR="00B425E9">
            <w:rPr>
              <w:rFonts w:ascii="Times New Roman" w:hAnsi="Times New Roman" w:cs="Times New Roman"/>
            </w:rPr>
            <w:fldChar w:fldCharType="end"/>
          </w:r>
        </w:sdtContent>
      </w:sdt>
      <w:r w:rsidR="002A7C4E" w:rsidRPr="00F52F65">
        <w:rPr>
          <w:rFonts w:ascii="Times New Roman" w:hAnsi="Times New Roman" w:cs="Times New Roman"/>
        </w:rPr>
        <w:t>, Rodrígue</w:t>
      </w:r>
      <w:r w:rsidR="00AB0171">
        <w:rPr>
          <w:rFonts w:ascii="Times New Roman" w:hAnsi="Times New Roman" w:cs="Times New Roman"/>
        </w:rPr>
        <w:t>z</w:t>
      </w:r>
      <w:sdt>
        <w:sdtPr>
          <w:rPr>
            <w:rFonts w:ascii="Times New Roman" w:hAnsi="Times New Roman" w:cs="Times New Roman"/>
          </w:rPr>
          <w:id w:val="-1771614429"/>
          <w:citation/>
        </w:sdtPr>
        <w:sdtContent>
          <w:r w:rsidR="00AB0171">
            <w:rPr>
              <w:rFonts w:ascii="Times New Roman" w:hAnsi="Times New Roman" w:cs="Times New Roman"/>
            </w:rPr>
            <w:fldChar w:fldCharType="begin"/>
          </w:r>
          <w:r w:rsidR="00AB0171">
            <w:rPr>
              <w:rFonts w:ascii="Times New Roman" w:hAnsi="Times New Roman" w:cs="Times New Roman"/>
              <w:lang w:val="es-MX"/>
            </w:rPr>
            <w:instrText xml:space="preserve">CITATION Rodriguez2021a \n  \t  \l 2058 </w:instrText>
          </w:r>
          <w:r w:rsidR="00AB0171">
            <w:rPr>
              <w:rFonts w:ascii="Times New Roman" w:hAnsi="Times New Roman" w:cs="Times New Roman"/>
            </w:rPr>
            <w:fldChar w:fldCharType="separate"/>
          </w:r>
          <w:r w:rsidR="00AB0171">
            <w:rPr>
              <w:rFonts w:ascii="Times New Roman" w:hAnsi="Times New Roman" w:cs="Times New Roman"/>
              <w:noProof/>
              <w:lang w:val="es-MX"/>
            </w:rPr>
            <w:t xml:space="preserve"> </w:t>
          </w:r>
          <w:r w:rsidR="00AB0171" w:rsidRPr="00AB0171">
            <w:rPr>
              <w:rFonts w:ascii="Times New Roman" w:hAnsi="Times New Roman" w:cs="Times New Roman"/>
              <w:noProof/>
              <w:lang w:val="es-MX"/>
            </w:rPr>
            <w:t>(2021)</w:t>
          </w:r>
          <w:r w:rsidR="00AB0171">
            <w:rPr>
              <w:rFonts w:ascii="Times New Roman" w:hAnsi="Times New Roman" w:cs="Times New Roman"/>
            </w:rPr>
            <w:fldChar w:fldCharType="end"/>
          </w:r>
        </w:sdtContent>
      </w:sdt>
      <w:r w:rsidR="002A7C4E" w:rsidRPr="00F52F65">
        <w:rPr>
          <w:rFonts w:ascii="Times New Roman" w:hAnsi="Times New Roman" w:cs="Times New Roman"/>
        </w:rPr>
        <w:t xml:space="preserve">,  </w:t>
      </w:r>
      <w:sdt>
        <w:sdtPr>
          <w:rPr>
            <w:rFonts w:ascii="Times New Roman" w:hAnsi="Times New Roman" w:cs="Times New Roman"/>
          </w:rPr>
          <w:id w:val="653715836"/>
          <w:citation/>
        </w:sdtPr>
        <w:sdtContent>
          <w:r w:rsidR="00F52F65" w:rsidRPr="00F52F65">
            <w:rPr>
              <w:rFonts w:ascii="Times New Roman" w:hAnsi="Times New Roman" w:cs="Times New Roman"/>
            </w:rPr>
            <w:fldChar w:fldCharType="begin"/>
          </w:r>
          <w:r w:rsidR="00F52F65" w:rsidRPr="00F52F65">
            <w:rPr>
              <w:rFonts w:ascii="Times New Roman" w:hAnsi="Times New Roman" w:cs="Times New Roman"/>
              <w:lang w:val="es-MX"/>
            </w:rPr>
            <w:instrText xml:space="preserve"> CITATION Lop22 \l 2058 </w:instrText>
          </w:r>
          <w:r w:rsidR="00F52F65" w:rsidRPr="00F52F65">
            <w:rPr>
              <w:rFonts w:ascii="Times New Roman" w:hAnsi="Times New Roman" w:cs="Times New Roman"/>
            </w:rPr>
            <w:fldChar w:fldCharType="separate"/>
          </w:r>
          <w:r w:rsidR="00AB0171" w:rsidRPr="00AB0171">
            <w:rPr>
              <w:rFonts w:ascii="Times New Roman" w:hAnsi="Times New Roman" w:cs="Times New Roman"/>
              <w:noProof/>
              <w:lang w:val="es-MX"/>
            </w:rPr>
            <w:t>(Lopez, 2022)</w:t>
          </w:r>
          <w:r w:rsidR="00F52F65" w:rsidRPr="00F52F65">
            <w:rPr>
              <w:rFonts w:ascii="Times New Roman" w:hAnsi="Times New Roman" w:cs="Times New Roman"/>
            </w:rPr>
            <w:fldChar w:fldCharType="end"/>
          </w:r>
        </w:sdtContent>
      </w:sdt>
      <w:r w:rsidR="002A7C4E" w:rsidRPr="00F52F65">
        <w:rPr>
          <w:rFonts w:ascii="Times New Roman" w:hAnsi="Times New Roman" w:cs="Times New Roman"/>
        </w:rPr>
        <w:t>y</w:t>
      </w:r>
      <w:r w:rsidR="00B44156" w:rsidRPr="00F52F65">
        <w:rPr>
          <w:rFonts w:ascii="Times New Roman" w:hAnsi="Times New Roman" w:cs="Times New Roman"/>
        </w:rPr>
        <w:t xml:space="preserve"> </w:t>
      </w:r>
      <w:sdt>
        <w:sdtPr>
          <w:rPr>
            <w:rFonts w:ascii="Times New Roman" w:hAnsi="Times New Roman" w:cs="Times New Roman"/>
          </w:rPr>
          <w:id w:val="1093513390"/>
          <w:citation/>
        </w:sdtPr>
        <w:sdtContent>
          <w:r w:rsidR="00B44156" w:rsidRPr="00F52F65">
            <w:rPr>
              <w:rFonts w:ascii="Times New Roman" w:hAnsi="Times New Roman" w:cs="Times New Roman"/>
            </w:rPr>
            <w:fldChar w:fldCharType="begin"/>
          </w:r>
          <w:r w:rsidR="00B44156" w:rsidRPr="00F52F65">
            <w:rPr>
              <w:rFonts w:ascii="Times New Roman" w:hAnsi="Times New Roman" w:cs="Times New Roman"/>
              <w:lang w:val="es-MX"/>
            </w:rPr>
            <w:instrText xml:space="preserve"> CITATION Vil23 \l 2058 </w:instrText>
          </w:r>
          <w:r w:rsidR="00B44156" w:rsidRPr="00F52F65">
            <w:rPr>
              <w:rFonts w:ascii="Times New Roman" w:hAnsi="Times New Roman" w:cs="Times New Roman"/>
            </w:rPr>
            <w:fldChar w:fldCharType="separate"/>
          </w:r>
          <w:r w:rsidR="00AB0171" w:rsidRPr="00AB0171">
            <w:rPr>
              <w:rFonts w:ascii="Times New Roman" w:hAnsi="Times New Roman" w:cs="Times New Roman"/>
              <w:noProof/>
              <w:lang w:val="es-MX"/>
            </w:rPr>
            <w:t>(Villalba, 2023)</w:t>
          </w:r>
          <w:r w:rsidR="00B44156" w:rsidRPr="00F52F65">
            <w:rPr>
              <w:rFonts w:ascii="Times New Roman" w:hAnsi="Times New Roman" w:cs="Times New Roman"/>
            </w:rPr>
            <w:fldChar w:fldCharType="end"/>
          </w:r>
        </w:sdtContent>
      </w:sdt>
      <w:r w:rsidR="002A7C4E">
        <w:rPr>
          <w:rFonts w:ascii="Times New Roman" w:hAnsi="Times New Roman" w:cs="Times New Roman"/>
        </w:rPr>
        <w:t xml:space="preserve">coinciden en señalar fallas en la rigurosidad técnica, escasa evidencia documental, criterios inconsistentes de materialidad, limitada adopción de métodos estadísticos y persistentes dificultades en la extrapolación y trazabilidad de muestras, lo que demuestra que Paraguay </w:t>
      </w:r>
      <w:r w:rsidR="00F52F65">
        <w:rPr>
          <w:rFonts w:ascii="Times New Roman" w:hAnsi="Times New Roman" w:cs="Times New Roman"/>
        </w:rPr>
        <w:t>aún</w:t>
      </w:r>
      <w:r w:rsidR="002A7C4E">
        <w:rPr>
          <w:rFonts w:ascii="Times New Roman" w:hAnsi="Times New Roman" w:cs="Times New Roman"/>
        </w:rPr>
        <w:t xml:space="preserve"> se encuentra en un proceso de transición hacia una práctica </w:t>
      </w:r>
      <w:r w:rsidR="002A7C4E">
        <w:rPr>
          <w:rFonts w:ascii="Times New Roman" w:hAnsi="Times New Roman" w:cs="Times New Roman"/>
        </w:rPr>
        <w:lastRenderedPageBreak/>
        <w:t xml:space="preserve">de auditoria más  alineada con los estándares internacionales y que persisten brechas que justifican plenamente la realización del estudio actual. </w:t>
      </w:r>
    </w:p>
    <w:p w14:paraId="5E2C4ACF" w14:textId="77777777" w:rsidR="00D203B8" w:rsidRDefault="00D203B8" w:rsidP="00D203B8">
      <w:pPr>
        <w:spacing w:line="360" w:lineRule="auto"/>
        <w:jc w:val="both"/>
        <w:rPr>
          <w:rFonts w:ascii="Times New Roman" w:hAnsi="Times New Roman" w:cs="Times New Roman"/>
        </w:rPr>
      </w:pPr>
    </w:p>
    <w:p w14:paraId="58241B6C" w14:textId="77777777" w:rsidR="00D203B8" w:rsidRDefault="00D203B8" w:rsidP="00D203B8">
      <w:pPr>
        <w:spacing w:line="360" w:lineRule="auto"/>
        <w:jc w:val="both"/>
        <w:rPr>
          <w:rFonts w:ascii="Times New Roman" w:hAnsi="Times New Roman" w:cs="Times New Roman"/>
        </w:rPr>
      </w:pPr>
    </w:p>
    <w:p w14:paraId="46FA8E66" w14:textId="77777777" w:rsidR="00D203B8" w:rsidRDefault="00D203B8" w:rsidP="00D203B8">
      <w:pPr>
        <w:spacing w:line="360" w:lineRule="auto"/>
        <w:jc w:val="both"/>
        <w:rPr>
          <w:rFonts w:ascii="Times New Roman" w:hAnsi="Times New Roman" w:cs="Times New Roman"/>
        </w:rPr>
      </w:pPr>
    </w:p>
    <w:p w14:paraId="4CB66E92" w14:textId="595774B6" w:rsidR="00B40C8F" w:rsidRPr="00B10A0B" w:rsidRDefault="00184393" w:rsidP="00B10A0B">
      <w:pPr>
        <w:spacing w:line="360" w:lineRule="auto"/>
        <w:jc w:val="center"/>
        <w:rPr>
          <w:rFonts w:ascii="Times New Roman" w:hAnsi="Times New Roman" w:cs="Times New Roman"/>
          <w:b/>
          <w:sz w:val="24"/>
          <w:szCs w:val="24"/>
        </w:rPr>
      </w:pPr>
      <w:r w:rsidRPr="00B10A0B">
        <w:rPr>
          <w:rFonts w:ascii="Times New Roman" w:hAnsi="Times New Roman" w:cs="Times New Roman"/>
          <w:b/>
          <w:sz w:val="24"/>
          <w:szCs w:val="24"/>
        </w:rPr>
        <w:t>METODOLOGÍA</w:t>
      </w:r>
    </w:p>
    <w:p w14:paraId="5F1C47B6" w14:textId="1F8C0C90" w:rsidR="00B40C8F" w:rsidRDefault="00B40C8F" w:rsidP="00D203B8">
      <w:pPr>
        <w:spacing w:line="360" w:lineRule="auto"/>
        <w:jc w:val="both"/>
        <w:rPr>
          <w:rFonts w:ascii="Times New Roman" w:hAnsi="Times New Roman" w:cs="Times New Roman"/>
        </w:rPr>
      </w:pPr>
      <w:r w:rsidRPr="00DA6E2F">
        <w:rPr>
          <w:rFonts w:ascii="Times New Roman" w:hAnsi="Times New Roman" w:cs="Times New Roman"/>
        </w:rPr>
        <w:t xml:space="preserve">Esta investigación responde al </w:t>
      </w:r>
      <w:r>
        <w:rPr>
          <w:rFonts w:ascii="Times New Roman" w:eastAsia="Times New Roman" w:hAnsi="Times New Roman" w:cs="Times New Roman"/>
          <w:color w:val="000000"/>
        </w:rPr>
        <w:t>d</w:t>
      </w:r>
      <w:r w:rsidRPr="00DA6E2F">
        <w:rPr>
          <w:rFonts w:ascii="Times New Roman" w:eastAsia="Times New Roman" w:hAnsi="Times New Roman" w:cs="Times New Roman"/>
          <w:color w:val="000000"/>
        </w:rPr>
        <w:t>iseño de investigación</w:t>
      </w:r>
      <w:r>
        <w:rPr>
          <w:rFonts w:ascii="Times New Roman" w:eastAsia="Times New Roman" w:hAnsi="Times New Roman" w:cs="Times New Roman"/>
          <w:color w:val="000000"/>
        </w:rPr>
        <w:t xml:space="preserve"> no experimental</w:t>
      </w:r>
      <w:r w:rsidRPr="00DA6E2F">
        <w:rPr>
          <w:rFonts w:ascii="Times New Roman" w:hAnsi="Times New Roman" w:cs="Times New Roman"/>
        </w:rPr>
        <w:t>, trasversal</w:t>
      </w:r>
      <w:r>
        <w:rPr>
          <w:rFonts w:ascii="Times New Roman" w:hAnsi="Times New Roman" w:cs="Times New Roman"/>
        </w:rPr>
        <w:t xml:space="preserve">, descriptivo y cuantitativo. </w:t>
      </w:r>
      <w:r w:rsidRPr="00DA6E2F">
        <w:rPr>
          <w:rFonts w:ascii="Times New Roman" w:hAnsi="Times New Roman" w:cs="Times New Roman"/>
        </w:rPr>
        <w:t xml:space="preserve">La </w:t>
      </w:r>
      <w:r>
        <w:rPr>
          <w:rFonts w:ascii="Times New Roman" w:hAnsi="Times New Roman" w:cs="Times New Roman"/>
        </w:rPr>
        <w:t xml:space="preserve">muestra, por conveniencia, </w:t>
      </w:r>
      <w:r w:rsidRPr="00DA6E2F">
        <w:rPr>
          <w:rFonts w:ascii="Times New Roman" w:hAnsi="Times New Roman" w:cs="Times New Roman"/>
        </w:rPr>
        <w:t xml:space="preserve">se conformó con </w:t>
      </w:r>
      <w:r>
        <w:rPr>
          <w:rFonts w:ascii="Times New Roman" w:hAnsi="Times New Roman" w:cs="Times New Roman"/>
        </w:rPr>
        <w:t>10</w:t>
      </w:r>
      <w:r w:rsidRPr="00DA6E2F">
        <w:rPr>
          <w:rFonts w:ascii="Times New Roman" w:hAnsi="Times New Roman" w:cs="Times New Roman"/>
        </w:rPr>
        <w:t xml:space="preserve"> Auditores Externos Impositivos </w:t>
      </w:r>
      <w:r>
        <w:rPr>
          <w:rFonts w:ascii="Times New Roman" w:hAnsi="Times New Roman" w:cs="Times New Roman"/>
        </w:rPr>
        <w:t xml:space="preserve">de la ciudad de Asunción. Los datos fueron recolectados por medio de encuestas en Google </w:t>
      </w:r>
      <w:proofErr w:type="spellStart"/>
      <w:r>
        <w:rPr>
          <w:rFonts w:ascii="Times New Roman" w:hAnsi="Times New Roman" w:cs="Times New Roman"/>
        </w:rPr>
        <w:t>Forms</w:t>
      </w:r>
      <w:proofErr w:type="spellEnd"/>
      <w:r>
        <w:rPr>
          <w:rFonts w:ascii="Times New Roman" w:hAnsi="Times New Roman" w:cs="Times New Roman"/>
        </w:rPr>
        <w:t xml:space="preserve">. </w:t>
      </w:r>
      <w:r w:rsidR="004A62D8">
        <w:rPr>
          <w:rFonts w:ascii="Times New Roman" w:hAnsi="Times New Roman" w:cs="Times New Roman"/>
        </w:rPr>
        <w:t xml:space="preserve">El </w:t>
      </w:r>
      <w:r>
        <w:rPr>
          <w:rFonts w:ascii="Times New Roman" w:hAnsi="Times New Roman" w:cs="Times New Roman"/>
        </w:rPr>
        <w:t xml:space="preserve">criterio de inclusión </w:t>
      </w:r>
      <w:proofErr w:type="spellStart"/>
      <w:r w:rsidR="004A62D8">
        <w:rPr>
          <w:rFonts w:ascii="Times New Roman" w:hAnsi="Times New Roman" w:cs="Times New Roman"/>
        </w:rPr>
        <w:t>fué</w:t>
      </w:r>
      <w:proofErr w:type="spellEnd"/>
      <w:r>
        <w:rPr>
          <w:rFonts w:ascii="Times New Roman" w:hAnsi="Times New Roman" w:cs="Times New Roman"/>
        </w:rPr>
        <w:t xml:space="preserve">: Auditores con inscripción vigente en el Registro de Auditores Externos Impositivos de la DNIT al año 2025. </w:t>
      </w:r>
    </w:p>
    <w:p w14:paraId="5AF808ED" w14:textId="053D4061" w:rsidR="00B40C8F" w:rsidRDefault="00B40C8F" w:rsidP="00D203B8">
      <w:pPr>
        <w:keepNext/>
        <w:keepLines/>
        <w:spacing w:before="200" w:after="0" w:line="360" w:lineRule="auto"/>
        <w:jc w:val="both"/>
        <w:outlineLvl w:val="1"/>
        <w:rPr>
          <w:rFonts w:ascii="Times New Roman" w:hAnsi="Times New Roman" w:cs="Times New Roman"/>
        </w:rPr>
      </w:pPr>
      <w:r>
        <w:rPr>
          <w:rFonts w:ascii="Times New Roman" w:hAnsi="Times New Roman" w:cs="Times New Roman"/>
        </w:rPr>
        <w:t xml:space="preserve">El instrumento de recopilación, en el que los </w:t>
      </w:r>
      <w:r w:rsidR="004A62D8">
        <w:rPr>
          <w:rFonts w:ascii="Times New Roman" w:hAnsi="Times New Roman" w:cs="Times New Roman"/>
        </w:rPr>
        <w:t>auditores</w:t>
      </w:r>
      <w:r>
        <w:rPr>
          <w:rFonts w:ascii="Times New Roman" w:hAnsi="Times New Roman" w:cs="Times New Roman"/>
        </w:rPr>
        <w:t xml:space="preserve"> participaron en carácter anónimo, respondió a la siguiente estructura: p</w:t>
      </w:r>
      <w:r w:rsidRPr="001E595B">
        <w:rPr>
          <w:rFonts w:ascii="Times New Roman" w:hAnsi="Times New Roman" w:cs="Times New Roman"/>
        </w:rPr>
        <w:t xml:space="preserve">reguntas </w:t>
      </w:r>
      <w:r>
        <w:rPr>
          <w:rFonts w:ascii="Times New Roman" w:hAnsi="Times New Roman" w:cs="Times New Roman"/>
        </w:rPr>
        <w:t>1 y 2, conocimientos sobre Muestreo de Auditoría; preguntas</w:t>
      </w:r>
      <w:r w:rsidRPr="00470622">
        <w:rPr>
          <w:rFonts w:ascii="Times New Roman" w:hAnsi="Times New Roman" w:cs="Times New Roman"/>
        </w:rPr>
        <w:t xml:space="preserve"> 3 y 4</w:t>
      </w:r>
      <w:r>
        <w:rPr>
          <w:rFonts w:ascii="Times New Roman" w:hAnsi="Times New Roman" w:cs="Times New Roman"/>
        </w:rPr>
        <w:t>,</w:t>
      </w:r>
      <w:r w:rsidRPr="00470622">
        <w:rPr>
          <w:rFonts w:ascii="Times New Roman" w:hAnsi="Times New Roman" w:cs="Times New Roman"/>
        </w:rPr>
        <w:t xml:space="preserve"> conocimientos del Negocio y Evaluación del control interno</w:t>
      </w:r>
      <w:r>
        <w:rPr>
          <w:rFonts w:ascii="Times New Roman" w:hAnsi="Times New Roman" w:cs="Times New Roman"/>
        </w:rPr>
        <w:t>; p</w:t>
      </w:r>
      <w:r w:rsidRPr="00470622">
        <w:rPr>
          <w:rFonts w:ascii="Times New Roman" w:hAnsi="Times New Roman" w:cs="Times New Roman"/>
        </w:rPr>
        <w:t>reguntas 5 al 7</w:t>
      </w:r>
      <w:r>
        <w:rPr>
          <w:rFonts w:ascii="Times New Roman" w:hAnsi="Times New Roman" w:cs="Times New Roman"/>
        </w:rPr>
        <w:t>,</w:t>
      </w:r>
      <w:r w:rsidRPr="00470622">
        <w:rPr>
          <w:rFonts w:ascii="Times New Roman" w:hAnsi="Times New Roman" w:cs="Times New Roman"/>
        </w:rPr>
        <w:t xml:space="preserve"> </w:t>
      </w:r>
      <w:r>
        <w:rPr>
          <w:rFonts w:ascii="Times New Roman" w:hAnsi="Times New Roman" w:cs="Times New Roman"/>
        </w:rPr>
        <w:t>aplicación</w:t>
      </w:r>
      <w:r w:rsidRPr="00470622">
        <w:rPr>
          <w:rFonts w:ascii="Times New Roman" w:hAnsi="Times New Roman" w:cs="Times New Roman"/>
        </w:rPr>
        <w:t xml:space="preserve"> práctica del muestreo</w:t>
      </w:r>
      <w:r>
        <w:rPr>
          <w:rFonts w:ascii="Times New Roman" w:hAnsi="Times New Roman" w:cs="Times New Roman"/>
        </w:rPr>
        <w:t>; p</w:t>
      </w:r>
      <w:r w:rsidRPr="00470622">
        <w:rPr>
          <w:rFonts w:ascii="Times New Roman" w:hAnsi="Times New Roman" w:cs="Times New Roman"/>
        </w:rPr>
        <w:t>reguntas 8 y 9</w:t>
      </w:r>
      <w:r>
        <w:rPr>
          <w:rFonts w:ascii="Times New Roman" w:hAnsi="Times New Roman" w:cs="Times New Roman"/>
        </w:rPr>
        <w:t>,</w:t>
      </w:r>
      <w:r w:rsidRPr="00470622">
        <w:rPr>
          <w:rFonts w:ascii="Times New Roman" w:hAnsi="Times New Roman" w:cs="Times New Roman"/>
        </w:rPr>
        <w:t xml:space="preserve"> </w:t>
      </w:r>
      <w:r>
        <w:rPr>
          <w:rFonts w:ascii="Times New Roman" w:hAnsi="Times New Roman" w:cs="Times New Roman"/>
        </w:rPr>
        <w:t>c</w:t>
      </w:r>
      <w:r w:rsidRPr="00470622">
        <w:rPr>
          <w:rFonts w:ascii="Times New Roman" w:hAnsi="Times New Roman" w:cs="Times New Roman"/>
        </w:rPr>
        <w:t>onocimiento y aplicación de la RG 93/16</w:t>
      </w:r>
      <w:r>
        <w:rPr>
          <w:rFonts w:ascii="Times New Roman" w:hAnsi="Times New Roman" w:cs="Times New Roman"/>
        </w:rPr>
        <w:t xml:space="preserve"> y p</w:t>
      </w:r>
      <w:r w:rsidRPr="00470622">
        <w:rPr>
          <w:rFonts w:ascii="Times New Roman" w:hAnsi="Times New Roman" w:cs="Times New Roman"/>
        </w:rPr>
        <w:t>regunta 10</w:t>
      </w:r>
      <w:r>
        <w:rPr>
          <w:rFonts w:ascii="Times New Roman" w:hAnsi="Times New Roman" w:cs="Times New Roman"/>
        </w:rPr>
        <w:t>, c</w:t>
      </w:r>
      <w:r w:rsidRPr="00470622">
        <w:rPr>
          <w:rFonts w:ascii="Times New Roman" w:hAnsi="Times New Roman" w:cs="Times New Roman"/>
        </w:rPr>
        <w:t>aracterística de las muestras auditadas</w:t>
      </w:r>
      <w:r>
        <w:rPr>
          <w:rFonts w:ascii="Times New Roman" w:hAnsi="Times New Roman" w:cs="Times New Roman"/>
        </w:rPr>
        <w:t xml:space="preserve">. En el análisis de datos a través del software </w:t>
      </w:r>
      <w:proofErr w:type="gramStart"/>
      <w:r>
        <w:rPr>
          <w:rFonts w:ascii="Times New Roman" w:hAnsi="Times New Roman" w:cs="Times New Roman"/>
        </w:rPr>
        <w:t>SPSS,  se</w:t>
      </w:r>
      <w:proofErr w:type="gramEnd"/>
      <w:r>
        <w:rPr>
          <w:rFonts w:ascii="Times New Roman" w:hAnsi="Times New Roman" w:cs="Times New Roman"/>
        </w:rPr>
        <w:t xml:space="preserve"> generaron medidas de frecuencia para identificar el peso relativo de ciertos factores y medidas de tendencia central como la media aritmética para resumir los datos en unos valores típicos o representativos contribuyendo a entender el comportamiento de las observaciones realizadas.</w:t>
      </w:r>
    </w:p>
    <w:p w14:paraId="69E9A8C1" w14:textId="77777777" w:rsidR="00F169B0" w:rsidRDefault="00F169B0" w:rsidP="00D203B8">
      <w:pPr>
        <w:spacing w:line="360" w:lineRule="auto"/>
        <w:jc w:val="both"/>
        <w:rPr>
          <w:rFonts w:ascii="Times New Roman" w:eastAsia="Calibri" w:hAnsi="Times New Roman" w:cs="Times New Roman"/>
          <w:bCs/>
          <w:lang w:val="es-MX"/>
        </w:rPr>
      </w:pPr>
    </w:p>
    <w:p w14:paraId="578890AF" w14:textId="5E5F34AF" w:rsidR="005F7894" w:rsidRPr="00B10A0B" w:rsidRDefault="005F7894" w:rsidP="00B10A0B">
      <w:pPr>
        <w:spacing w:line="360" w:lineRule="auto"/>
        <w:jc w:val="center"/>
        <w:rPr>
          <w:rFonts w:ascii="Times New Roman" w:eastAsia="Calibri" w:hAnsi="Times New Roman" w:cs="Times New Roman"/>
          <w:b/>
          <w:sz w:val="24"/>
          <w:szCs w:val="24"/>
          <w:lang w:val="es-MX"/>
        </w:rPr>
      </w:pPr>
      <w:r w:rsidRPr="00B10A0B">
        <w:rPr>
          <w:rFonts w:ascii="Times New Roman" w:eastAsia="Calibri" w:hAnsi="Times New Roman" w:cs="Times New Roman"/>
          <w:b/>
          <w:sz w:val="24"/>
          <w:szCs w:val="24"/>
          <w:lang w:val="es-MX"/>
        </w:rPr>
        <w:t>RESULTADO</w:t>
      </w:r>
      <w:r w:rsidR="009979DE" w:rsidRPr="00B10A0B">
        <w:rPr>
          <w:rFonts w:ascii="Times New Roman" w:eastAsia="Calibri" w:hAnsi="Times New Roman" w:cs="Times New Roman"/>
          <w:b/>
          <w:sz w:val="24"/>
          <w:szCs w:val="24"/>
          <w:lang w:val="es-MX"/>
        </w:rPr>
        <w:t>S</w:t>
      </w:r>
      <w:r w:rsidR="00C2174D" w:rsidRPr="00B10A0B">
        <w:rPr>
          <w:rFonts w:ascii="Times New Roman" w:eastAsia="Calibri" w:hAnsi="Times New Roman" w:cs="Times New Roman"/>
          <w:b/>
          <w:sz w:val="24"/>
          <w:szCs w:val="24"/>
          <w:lang w:val="es-MX"/>
        </w:rPr>
        <w:t xml:space="preserve"> DE LA INVESTIGACIÓ</w:t>
      </w:r>
      <w:r w:rsidRPr="00B10A0B">
        <w:rPr>
          <w:rFonts w:ascii="Times New Roman" w:eastAsia="Calibri" w:hAnsi="Times New Roman" w:cs="Times New Roman"/>
          <w:b/>
          <w:sz w:val="24"/>
          <w:szCs w:val="24"/>
          <w:lang w:val="es-MX"/>
        </w:rPr>
        <w:t>N</w:t>
      </w:r>
    </w:p>
    <w:p w14:paraId="48AB2DC8" w14:textId="40CE2860" w:rsidR="008C3E0F" w:rsidRDefault="005174CB" w:rsidP="00D203B8">
      <w:pPr>
        <w:spacing w:line="360" w:lineRule="auto"/>
        <w:rPr>
          <w:rFonts w:ascii="Times New Roman" w:hAnsi="Times New Roman" w:cs="Times New Roman"/>
          <w:color w:val="000000" w:themeColor="text1"/>
        </w:rPr>
      </w:pPr>
      <w:bookmarkStart w:id="2" w:name="_Hlk214514784"/>
      <w:r w:rsidRPr="00415AEA">
        <w:rPr>
          <w:rFonts w:ascii="Times New Roman" w:hAnsi="Times New Roman" w:cs="Times New Roman"/>
          <w:color w:val="000000" w:themeColor="text1"/>
        </w:rPr>
        <w:t xml:space="preserve">Los </w:t>
      </w:r>
      <w:r w:rsidR="008A59B9">
        <w:rPr>
          <w:rFonts w:ascii="Times New Roman" w:hAnsi="Times New Roman" w:cs="Times New Roman"/>
          <w:color w:val="000000" w:themeColor="text1"/>
        </w:rPr>
        <w:t>r</w:t>
      </w:r>
      <w:r w:rsidRPr="00415AEA">
        <w:rPr>
          <w:rFonts w:ascii="Times New Roman" w:hAnsi="Times New Roman" w:cs="Times New Roman"/>
          <w:color w:val="000000" w:themeColor="text1"/>
        </w:rPr>
        <w:t xml:space="preserve">esultados </w:t>
      </w:r>
      <w:r w:rsidR="003C6183">
        <w:rPr>
          <w:rFonts w:ascii="Times New Roman" w:hAnsi="Times New Roman" w:cs="Times New Roman"/>
          <w:color w:val="000000" w:themeColor="text1"/>
        </w:rPr>
        <w:t>o</w:t>
      </w:r>
      <w:r w:rsidRPr="00415AEA">
        <w:rPr>
          <w:rFonts w:ascii="Times New Roman" w:hAnsi="Times New Roman" w:cs="Times New Roman"/>
          <w:color w:val="000000" w:themeColor="text1"/>
        </w:rPr>
        <w:t>btenido</w:t>
      </w:r>
      <w:r w:rsidR="003C6183">
        <w:rPr>
          <w:rFonts w:ascii="Times New Roman" w:hAnsi="Times New Roman" w:cs="Times New Roman"/>
          <w:color w:val="000000" w:themeColor="text1"/>
        </w:rPr>
        <w:t>s</w:t>
      </w:r>
      <w:r w:rsidRPr="00415AEA">
        <w:rPr>
          <w:rFonts w:ascii="Times New Roman" w:hAnsi="Times New Roman" w:cs="Times New Roman"/>
          <w:color w:val="000000" w:themeColor="text1"/>
        </w:rPr>
        <w:t xml:space="preserve"> en la aplicación de la encuesta a 10 Auditores Externos Impositivo</w:t>
      </w:r>
      <w:r w:rsidR="008A59B9">
        <w:rPr>
          <w:rFonts w:ascii="Times New Roman" w:hAnsi="Times New Roman" w:cs="Times New Roman"/>
          <w:color w:val="000000" w:themeColor="text1"/>
        </w:rPr>
        <w:t>s</w:t>
      </w:r>
      <w:r w:rsidRPr="00415AEA">
        <w:rPr>
          <w:rFonts w:ascii="Times New Roman" w:hAnsi="Times New Roman" w:cs="Times New Roman"/>
          <w:color w:val="000000" w:themeColor="text1"/>
        </w:rPr>
        <w:t>, son los siguientes</w:t>
      </w:r>
      <w:r w:rsidR="00415AEA">
        <w:rPr>
          <w:rFonts w:ascii="Times New Roman" w:hAnsi="Times New Roman" w:cs="Times New Roman"/>
          <w:color w:val="000000" w:themeColor="text1"/>
        </w:rPr>
        <w:t>:</w:t>
      </w:r>
    </w:p>
    <w:p w14:paraId="0C6A3B44" w14:textId="6C4932ED" w:rsidR="00415AEA" w:rsidRDefault="008C3E0F" w:rsidP="00D203B8">
      <w:pPr>
        <w:spacing w:line="360" w:lineRule="auto"/>
        <w:jc w:val="both"/>
        <w:rPr>
          <w:rFonts w:ascii="Times New Roman" w:hAnsi="Times New Roman" w:cs="Times New Roman"/>
          <w:color w:val="000000" w:themeColor="text1"/>
        </w:rPr>
      </w:pPr>
      <w:r w:rsidRPr="008C3E0F">
        <w:rPr>
          <w:rFonts w:ascii="Times New Roman" w:hAnsi="Times New Roman" w:cs="Times New Roman"/>
          <w:b/>
          <w:bCs/>
          <w:color w:val="000000" w:themeColor="text1"/>
        </w:rPr>
        <w:t xml:space="preserve">Respecto a la </w:t>
      </w:r>
      <w:r w:rsidR="008A59B9">
        <w:rPr>
          <w:rFonts w:ascii="Times New Roman" w:hAnsi="Times New Roman" w:cs="Times New Roman"/>
          <w:b/>
          <w:bCs/>
          <w:color w:val="000000" w:themeColor="text1"/>
        </w:rPr>
        <w:t>e</w:t>
      </w:r>
      <w:r w:rsidRPr="008C3E0F">
        <w:rPr>
          <w:rFonts w:ascii="Times New Roman" w:hAnsi="Times New Roman" w:cs="Times New Roman"/>
          <w:b/>
          <w:bCs/>
          <w:color w:val="000000" w:themeColor="text1"/>
        </w:rPr>
        <w:t>xperiencia como Auditor Externo Impositivo:</w:t>
      </w:r>
      <w:r>
        <w:rPr>
          <w:rFonts w:ascii="Times New Roman" w:hAnsi="Times New Roman" w:cs="Times New Roman"/>
          <w:color w:val="000000" w:themeColor="text1"/>
        </w:rPr>
        <w:t xml:space="preserve"> </w:t>
      </w:r>
      <w:r w:rsidR="00415AEA" w:rsidRPr="00415AEA">
        <w:rPr>
          <w:rFonts w:ascii="Times New Roman" w:hAnsi="Times New Roman" w:cs="Times New Roman"/>
          <w:color w:val="000000" w:themeColor="text1"/>
        </w:rPr>
        <w:t>Tras analizar los datos recabados, salta a la vista que una fracción mayoritaria de los auditores consultados, concretamente un 5</w:t>
      </w:r>
      <w:r>
        <w:rPr>
          <w:rFonts w:ascii="Times New Roman" w:hAnsi="Times New Roman" w:cs="Times New Roman"/>
          <w:color w:val="000000" w:themeColor="text1"/>
        </w:rPr>
        <w:t>0</w:t>
      </w:r>
      <w:r w:rsidR="00415AEA" w:rsidRPr="00415AEA">
        <w:rPr>
          <w:rFonts w:ascii="Times New Roman" w:hAnsi="Times New Roman" w:cs="Times New Roman"/>
          <w:color w:val="000000" w:themeColor="text1"/>
        </w:rPr>
        <w:t xml:space="preserve"> %, </w:t>
      </w:r>
      <w:r>
        <w:rPr>
          <w:rFonts w:ascii="Times New Roman" w:hAnsi="Times New Roman" w:cs="Times New Roman"/>
          <w:color w:val="000000" w:themeColor="text1"/>
        </w:rPr>
        <w:t>poseen</w:t>
      </w:r>
      <w:r w:rsidR="00415AEA" w:rsidRPr="00415AEA">
        <w:rPr>
          <w:rFonts w:ascii="Times New Roman" w:hAnsi="Times New Roman" w:cs="Times New Roman"/>
          <w:color w:val="000000" w:themeColor="text1"/>
        </w:rPr>
        <w:t xml:space="preserve"> entre 1 y 5 años de </w:t>
      </w:r>
      <w:r>
        <w:rPr>
          <w:rFonts w:ascii="Times New Roman" w:hAnsi="Times New Roman" w:cs="Times New Roman"/>
          <w:color w:val="000000" w:themeColor="text1"/>
        </w:rPr>
        <w:t>experiencia, u</w:t>
      </w:r>
      <w:r w:rsidR="00415AEA" w:rsidRPr="00415AEA">
        <w:rPr>
          <w:rFonts w:ascii="Times New Roman" w:hAnsi="Times New Roman" w:cs="Times New Roman"/>
          <w:color w:val="000000" w:themeColor="text1"/>
        </w:rPr>
        <w:t>n 2</w:t>
      </w:r>
      <w:r w:rsidR="00415AEA">
        <w:rPr>
          <w:rFonts w:ascii="Times New Roman" w:hAnsi="Times New Roman" w:cs="Times New Roman"/>
          <w:color w:val="000000" w:themeColor="text1"/>
        </w:rPr>
        <w:t>0</w:t>
      </w:r>
      <w:r w:rsidR="00415AEA" w:rsidRPr="00415AEA">
        <w:rPr>
          <w:rFonts w:ascii="Times New Roman" w:hAnsi="Times New Roman" w:cs="Times New Roman"/>
          <w:color w:val="000000" w:themeColor="text1"/>
        </w:rPr>
        <w:t>% atesoran entre 6 y 10 años de experiencia, proporción que se repite para aquellos con 11 a 15 años de recorrido, manifestando la coexistencia de un grupo intermedio con experiencia sólidamente cimentada y destreza en el ámbito fiscal. Finalmente, un 1</w:t>
      </w:r>
      <w:r w:rsidR="00415AEA">
        <w:rPr>
          <w:rFonts w:ascii="Times New Roman" w:hAnsi="Times New Roman" w:cs="Times New Roman"/>
          <w:color w:val="000000" w:themeColor="text1"/>
        </w:rPr>
        <w:t>0</w:t>
      </w:r>
      <w:r w:rsidR="00415AEA" w:rsidRPr="00415AEA">
        <w:rPr>
          <w:rFonts w:ascii="Times New Roman" w:hAnsi="Times New Roman" w:cs="Times New Roman"/>
          <w:color w:val="000000" w:themeColor="text1"/>
        </w:rPr>
        <w:t xml:space="preserve"> % de los entrevistados rebasa los 15 años de experiencia.</w:t>
      </w:r>
      <w:r>
        <w:rPr>
          <w:rFonts w:ascii="Times New Roman" w:hAnsi="Times New Roman" w:cs="Times New Roman"/>
          <w:color w:val="000000" w:themeColor="text1"/>
        </w:rPr>
        <w:t xml:space="preserve"> En suma, estos hallazgos </w:t>
      </w:r>
      <w:r w:rsidRPr="008C3E0F">
        <w:rPr>
          <w:rFonts w:ascii="Times New Roman" w:hAnsi="Times New Roman" w:cs="Times New Roman"/>
          <w:color w:val="000000" w:themeColor="text1"/>
        </w:rPr>
        <w:t>posibilitan deducir que la población encuestada se configura, en gran medida, por auditores en pleno desarrollo profesional, aderezados por un puñado de expertos que arrastran un bagaje superior, configurando así un balance de enfoques que robustecen el análisis sobre el desempeño y percepción del Auditor Externo Impositivo</w:t>
      </w:r>
      <w:r>
        <w:rPr>
          <w:rFonts w:ascii="Times New Roman" w:hAnsi="Times New Roman" w:cs="Times New Roman"/>
          <w:color w:val="000000" w:themeColor="text1"/>
        </w:rPr>
        <w:t>.</w:t>
      </w:r>
    </w:p>
    <w:p w14:paraId="0263C5D8" w14:textId="069BE854" w:rsidR="005D6BD7" w:rsidRDefault="008C3E0F" w:rsidP="00D203B8">
      <w:pPr>
        <w:spacing w:line="360" w:lineRule="auto"/>
        <w:jc w:val="both"/>
        <w:rPr>
          <w:rFonts w:ascii="Times New Roman" w:hAnsi="Times New Roman" w:cs="Times New Roman"/>
          <w:color w:val="000000" w:themeColor="text1"/>
        </w:rPr>
      </w:pPr>
      <w:r w:rsidRPr="008C3E0F">
        <w:rPr>
          <w:rFonts w:ascii="Times New Roman" w:hAnsi="Times New Roman" w:cs="Times New Roman"/>
          <w:b/>
          <w:bCs/>
          <w:color w:val="000000" w:themeColor="text1"/>
        </w:rPr>
        <w:lastRenderedPageBreak/>
        <w:t xml:space="preserve">En cuanto a la </w:t>
      </w:r>
      <w:r w:rsidR="003C6183">
        <w:rPr>
          <w:rFonts w:ascii="Times New Roman" w:hAnsi="Times New Roman" w:cs="Times New Roman"/>
          <w:b/>
          <w:bCs/>
          <w:color w:val="000000" w:themeColor="text1"/>
        </w:rPr>
        <w:t>f</w:t>
      </w:r>
      <w:r w:rsidRPr="008C3E0F">
        <w:rPr>
          <w:rFonts w:ascii="Times New Roman" w:hAnsi="Times New Roman" w:cs="Times New Roman"/>
          <w:b/>
          <w:bCs/>
          <w:color w:val="000000" w:themeColor="text1"/>
        </w:rPr>
        <w:t xml:space="preserve">recuencia con la que los Auditores Externos Impositivos </w:t>
      </w:r>
      <w:r w:rsidR="008A59B9">
        <w:rPr>
          <w:rFonts w:ascii="Times New Roman" w:hAnsi="Times New Roman" w:cs="Times New Roman"/>
          <w:b/>
          <w:bCs/>
          <w:color w:val="000000" w:themeColor="text1"/>
        </w:rPr>
        <w:t>r</w:t>
      </w:r>
      <w:r w:rsidRPr="008C3E0F">
        <w:rPr>
          <w:rFonts w:ascii="Times New Roman" w:hAnsi="Times New Roman" w:cs="Times New Roman"/>
          <w:b/>
          <w:bCs/>
          <w:color w:val="000000" w:themeColor="text1"/>
        </w:rPr>
        <w:t>ealizan auditor</w:t>
      </w:r>
      <w:r w:rsidR="008A59B9">
        <w:rPr>
          <w:rFonts w:ascii="Times New Roman" w:hAnsi="Times New Roman" w:cs="Times New Roman"/>
          <w:b/>
          <w:bCs/>
          <w:color w:val="000000" w:themeColor="text1"/>
        </w:rPr>
        <w:t>í</w:t>
      </w:r>
      <w:r w:rsidRPr="008C3E0F">
        <w:rPr>
          <w:rFonts w:ascii="Times New Roman" w:hAnsi="Times New Roman" w:cs="Times New Roman"/>
          <w:b/>
          <w:bCs/>
          <w:color w:val="000000" w:themeColor="text1"/>
        </w:rPr>
        <w:t>as:</w:t>
      </w:r>
      <w:r>
        <w:rPr>
          <w:rFonts w:ascii="Times New Roman" w:hAnsi="Times New Roman" w:cs="Times New Roman"/>
          <w:color w:val="000000" w:themeColor="text1"/>
        </w:rPr>
        <w:t xml:space="preserve"> </w:t>
      </w:r>
      <w:r w:rsidRPr="008C3E0F">
        <w:rPr>
          <w:rFonts w:ascii="Times New Roman" w:hAnsi="Times New Roman" w:cs="Times New Roman"/>
          <w:color w:val="000000" w:themeColor="text1"/>
        </w:rPr>
        <w:t xml:space="preserve">Los resultados reflejan que el 80% de los sujetos encuestados </w:t>
      </w:r>
      <w:r w:rsidR="005D6BD7">
        <w:rPr>
          <w:rFonts w:ascii="Times New Roman" w:hAnsi="Times New Roman" w:cs="Times New Roman"/>
          <w:color w:val="000000" w:themeColor="text1"/>
        </w:rPr>
        <w:t>prestan servicios todos los años y e</w:t>
      </w:r>
      <w:r w:rsidRPr="008C3E0F">
        <w:rPr>
          <w:rFonts w:ascii="Times New Roman" w:hAnsi="Times New Roman" w:cs="Times New Roman"/>
          <w:color w:val="000000" w:themeColor="text1"/>
        </w:rPr>
        <w:t xml:space="preserve">l 20% </w:t>
      </w:r>
      <w:r w:rsidR="005D6BD7">
        <w:rPr>
          <w:rFonts w:ascii="Times New Roman" w:hAnsi="Times New Roman" w:cs="Times New Roman"/>
          <w:color w:val="000000" w:themeColor="text1"/>
        </w:rPr>
        <w:t>de los auditores</w:t>
      </w:r>
      <w:r w:rsidRPr="008C3E0F">
        <w:rPr>
          <w:rFonts w:ascii="Times New Roman" w:hAnsi="Times New Roman" w:cs="Times New Roman"/>
          <w:color w:val="000000" w:themeColor="text1"/>
        </w:rPr>
        <w:t xml:space="preserve"> </w:t>
      </w:r>
      <w:r w:rsidR="005D6BD7">
        <w:rPr>
          <w:rFonts w:ascii="Times New Roman" w:hAnsi="Times New Roman" w:cs="Times New Roman"/>
          <w:color w:val="000000" w:themeColor="text1"/>
        </w:rPr>
        <w:t>realizan las auditor</w:t>
      </w:r>
      <w:r w:rsidR="008A59B9">
        <w:rPr>
          <w:rFonts w:ascii="Times New Roman" w:hAnsi="Times New Roman" w:cs="Times New Roman"/>
          <w:color w:val="000000" w:themeColor="text1"/>
        </w:rPr>
        <w:t>í</w:t>
      </w:r>
      <w:r w:rsidR="005D6BD7">
        <w:rPr>
          <w:rFonts w:ascii="Times New Roman" w:hAnsi="Times New Roman" w:cs="Times New Roman"/>
          <w:color w:val="000000" w:themeColor="text1"/>
        </w:rPr>
        <w:t>as en régimen muy eventualmente. L</w:t>
      </w:r>
      <w:r w:rsidRPr="008C3E0F">
        <w:rPr>
          <w:rFonts w:ascii="Times New Roman" w:hAnsi="Times New Roman" w:cs="Times New Roman"/>
          <w:color w:val="000000" w:themeColor="text1"/>
        </w:rPr>
        <w:t>os auditores mantienen una rutina laboral estable, acrecentando su bagaje y actualización técnica incesante en el terreno fiscal.</w:t>
      </w:r>
    </w:p>
    <w:p w14:paraId="3A1671C2" w14:textId="77777777" w:rsidR="004A62D8" w:rsidRDefault="004A62D8" w:rsidP="00D203B8">
      <w:pPr>
        <w:spacing w:line="360" w:lineRule="auto"/>
        <w:jc w:val="both"/>
        <w:rPr>
          <w:rFonts w:ascii="Times New Roman" w:hAnsi="Times New Roman" w:cs="Times New Roman"/>
          <w:color w:val="000000" w:themeColor="text1"/>
        </w:rPr>
      </w:pPr>
    </w:p>
    <w:p w14:paraId="23E49284" w14:textId="77777777" w:rsidR="004A62D8" w:rsidRPr="00415AEA" w:rsidRDefault="004A62D8" w:rsidP="00D203B8">
      <w:pPr>
        <w:spacing w:line="360" w:lineRule="auto"/>
        <w:jc w:val="both"/>
        <w:rPr>
          <w:rFonts w:ascii="Times New Roman" w:hAnsi="Times New Roman" w:cs="Times New Roman"/>
          <w:color w:val="000000" w:themeColor="text1"/>
        </w:rPr>
      </w:pPr>
    </w:p>
    <w:bookmarkEnd w:id="2"/>
    <w:p w14:paraId="553EDD8A" w14:textId="4A274EBD" w:rsidR="005D6BD7" w:rsidRDefault="005D6BD7" w:rsidP="00D203B8">
      <w:pPr>
        <w:spacing w:line="360" w:lineRule="auto"/>
        <w:jc w:val="center"/>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 xml:space="preserve">TABLA 1: Evaluación de </w:t>
      </w:r>
      <w:r w:rsidR="008A59B9">
        <w:rPr>
          <w:rFonts w:ascii="Times New Roman" w:eastAsia="Calibri" w:hAnsi="Times New Roman" w:cs="Times New Roman"/>
          <w:b/>
          <w:sz w:val="24"/>
          <w:szCs w:val="24"/>
          <w:lang w:val="es-MX"/>
        </w:rPr>
        <w:t>c</w:t>
      </w:r>
      <w:r>
        <w:rPr>
          <w:rFonts w:ascii="Times New Roman" w:eastAsia="Calibri" w:hAnsi="Times New Roman" w:cs="Times New Roman"/>
          <w:b/>
          <w:sz w:val="24"/>
          <w:szCs w:val="24"/>
          <w:lang w:val="es-MX"/>
        </w:rPr>
        <w:t xml:space="preserve">ompetencias en </w:t>
      </w:r>
      <w:r w:rsidR="001661B1">
        <w:rPr>
          <w:rFonts w:ascii="Times New Roman" w:eastAsia="Calibri" w:hAnsi="Times New Roman" w:cs="Times New Roman"/>
          <w:b/>
          <w:sz w:val="24"/>
          <w:szCs w:val="24"/>
          <w:lang w:val="es-MX"/>
        </w:rPr>
        <w:t>m</w:t>
      </w:r>
      <w:r>
        <w:rPr>
          <w:rFonts w:ascii="Times New Roman" w:eastAsia="Calibri" w:hAnsi="Times New Roman" w:cs="Times New Roman"/>
          <w:b/>
          <w:sz w:val="24"/>
          <w:szCs w:val="24"/>
          <w:lang w:val="es-MX"/>
        </w:rPr>
        <w:t xml:space="preserve">uestreo de </w:t>
      </w:r>
      <w:r w:rsidR="001661B1">
        <w:rPr>
          <w:rFonts w:ascii="Times New Roman" w:eastAsia="Calibri" w:hAnsi="Times New Roman" w:cs="Times New Roman"/>
          <w:b/>
          <w:sz w:val="24"/>
          <w:szCs w:val="24"/>
          <w:lang w:val="es-MX"/>
        </w:rPr>
        <w:t>a</w:t>
      </w:r>
      <w:r>
        <w:rPr>
          <w:rFonts w:ascii="Times New Roman" w:eastAsia="Calibri" w:hAnsi="Times New Roman" w:cs="Times New Roman"/>
          <w:b/>
          <w:sz w:val="24"/>
          <w:szCs w:val="24"/>
          <w:lang w:val="es-MX"/>
        </w:rPr>
        <w:t>uditor</w:t>
      </w:r>
      <w:r w:rsidR="008A59B9">
        <w:rPr>
          <w:rFonts w:ascii="Times New Roman" w:eastAsia="Calibri" w:hAnsi="Times New Roman" w:cs="Times New Roman"/>
          <w:b/>
          <w:sz w:val="24"/>
          <w:szCs w:val="24"/>
          <w:lang w:val="es-MX"/>
        </w:rPr>
        <w:t>í</w:t>
      </w:r>
      <w:r>
        <w:rPr>
          <w:rFonts w:ascii="Times New Roman" w:eastAsia="Calibri" w:hAnsi="Times New Roman" w:cs="Times New Roman"/>
          <w:b/>
          <w:sz w:val="24"/>
          <w:szCs w:val="24"/>
          <w:lang w:val="es-MX"/>
        </w:rPr>
        <w:t xml:space="preserve">a y </w:t>
      </w:r>
      <w:r w:rsidR="001661B1">
        <w:rPr>
          <w:rFonts w:ascii="Times New Roman" w:eastAsia="Calibri" w:hAnsi="Times New Roman" w:cs="Times New Roman"/>
          <w:b/>
          <w:sz w:val="24"/>
          <w:szCs w:val="24"/>
          <w:lang w:val="es-MX"/>
        </w:rPr>
        <w:t>a</w:t>
      </w:r>
      <w:r>
        <w:rPr>
          <w:rFonts w:ascii="Times New Roman" w:eastAsia="Calibri" w:hAnsi="Times New Roman" w:cs="Times New Roman"/>
          <w:b/>
          <w:sz w:val="24"/>
          <w:szCs w:val="24"/>
          <w:lang w:val="es-MX"/>
        </w:rPr>
        <w:t xml:space="preserve">plicación de la Resolución General </w:t>
      </w:r>
      <w:proofErr w:type="spellStart"/>
      <w:r>
        <w:rPr>
          <w:rFonts w:ascii="Times New Roman" w:eastAsia="Calibri" w:hAnsi="Times New Roman" w:cs="Times New Roman"/>
          <w:b/>
          <w:sz w:val="24"/>
          <w:szCs w:val="24"/>
          <w:lang w:val="es-MX"/>
        </w:rPr>
        <w:t>N°</w:t>
      </w:r>
      <w:proofErr w:type="spellEnd"/>
      <w:r w:rsidR="008A59B9">
        <w:rPr>
          <w:rFonts w:ascii="Times New Roman" w:eastAsia="Calibri" w:hAnsi="Times New Roman" w:cs="Times New Roman"/>
          <w:b/>
          <w:sz w:val="24"/>
          <w:szCs w:val="24"/>
          <w:lang w:val="es-MX"/>
        </w:rPr>
        <w:t xml:space="preserve"> </w:t>
      </w:r>
      <w:r>
        <w:rPr>
          <w:rFonts w:ascii="Times New Roman" w:eastAsia="Calibri" w:hAnsi="Times New Roman" w:cs="Times New Roman"/>
          <w:b/>
          <w:sz w:val="24"/>
          <w:szCs w:val="24"/>
          <w:lang w:val="es-MX"/>
        </w:rPr>
        <w:t>93/16</w:t>
      </w:r>
    </w:p>
    <w:tbl>
      <w:tblPr>
        <w:tblStyle w:val="Tablaconcuadrcula"/>
        <w:tblpPr w:leftFromText="141" w:rightFromText="141" w:vertAnchor="text" w:horzAnchor="margin" w:tblpY="174"/>
        <w:tblW w:w="9067" w:type="dxa"/>
        <w:tblLook w:val="04A0" w:firstRow="1" w:lastRow="0" w:firstColumn="1" w:lastColumn="0" w:noHBand="0" w:noVBand="1"/>
      </w:tblPr>
      <w:tblGrid>
        <w:gridCol w:w="7440"/>
        <w:gridCol w:w="1627"/>
      </w:tblGrid>
      <w:tr w:rsidR="00B275C1" w:rsidRPr="007227E4" w14:paraId="1EBFD233" w14:textId="77777777" w:rsidTr="007A0D7C">
        <w:tc>
          <w:tcPr>
            <w:tcW w:w="7650" w:type="dxa"/>
            <w:hideMark/>
          </w:tcPr>
          <w:p w14:paraId="49996D97" w14:textId="77777777" w:rsidR="00B275C1" w:rsidRPr="007227E4" w:rsidRDefault="00B275C1" w:rsidP="007A0D7C">
            <w:pPr>
              <w:jc w:val="center"/>
              <w:rPr>
                <w:rFonts w:ascii="Times New Roman" w:eastAsia="Times New Roman" w:hAnsi="Times New Roman"/>
                <w:b/>
                <w:bCs/>
                <w:sz w:val="20"/>
                <w:szCs w:val="20"/>
              </w:rPr>
            </w:pPr>
            <w:r w:rsidRPr="007227E4">
              <w:rPr>
                <w:rFonts w:ascii="Times New Roman" w:eastAsia="Times New Roman" w:hAnsi="Times New Roman"/>
                <w:b/>
                <w:bCs/>
                <w:sz w:val="20"/>
                <w:szCs w:val="20"/>
              </w:rPr>
              <w:t>ÍTEM</w:t>
            </w:r>
          </w:p>
        </w:tc>
        <w:tc>
          <w:tcPr>
            <w:tcW w:w="1417" w:type="dxa"/>
            <w:hideMark/>
          </w:tcPr>
          <w:p w14:paraId="1E0E1EC9" w14:textId="77777777" w:rsidR="00B275C1" w:rsidRPr="007227E4" w:rsidRDefault="00B275C1" w:rsidP="007A0D7C">
            <w:pPr>
              <w:jc w:val="center"/>
              <w:rPr>
                <w:rFonts w:ascii="Times New Roman" w:eastAsia="Times New Roman" w:hAnsi="Times New Roman"/>
                <w:b/>
                <w:bCs/>
                <w:sz w:val="20"/>
                <w:szCs w:val="20"/>
              </w:rPr>
            </w:pPr>
            <w:r w:rsidRPr="007227E4">
              <w:rPr>
                <w:rFonts w:ascii="Times New Roman" w:eastAsia="Times New Roman" w:hAnsi="Times New Roman"/>
                <w:b/>
                <w:bCs/>
                <w:sz w:val="20"/>
                <w:szCs w:val="20"/>
              </w:rPr>
              <w:t>MEDIA APROXIMADA</w:t>
            </w:r>
          </w:p>
        </w:tc>
      </w:tr>
      <w:tr w:rsidR="00B275C1" w:rsidRPr="00801ED1" w14:paraId="27FB83A2" w14:textId="77777777" w:rsidTr="007A0D7C">
        <w:tc>
          <w:tcPr>
            <w:tcW w:w="7650" w:type="dxa"/>
          </w:tcPr>
          <w:p w14:paraId="3FEFA573" w14:textId="49BE1B86" w:rsidR="00B275C1" w:rsidRPr="00801ED1" w:rsidRDefault="00B275C1" w:rsidP="007A0D7C">
            <w:pPr>
              <w:spacing w:line="276" w:lineRule="auto"/>
              <w:jc w:val="both"/>
              <w:rPr>
                <w:rFonts w:ascii="Times New Roman" w:eastAsia="Times New Roman" w:hAnsi="Times New Roman"/>
                <w:sz w:val="20"/>
                <w:szCs w:val="20"/>
              </w:rPr>
            </w:pPr>
            <w:r w:rsidRPr="00801ED1">
              <w:rPr>
                <w:rFonts w:ascii="Times New Roman" w:eastAsia="Calibri" w:hAnsi="Times New Roman" w:cs="Times New Roman"/>
                <w:b/>
                <w:bCs/>
              </w:rPr>
              <w:t xml:space="preserve">Conocimientos sobre </w:t>
            </w:r>
            <w:r w:rsidR="008A59B9">
              <w:rPr>
                <w:rFonts w:ascii="Times New Roman" w:eastAsia="Calibri" w:hAnsi="Times New Roman" w:cs="Times New Roman"/>
                <w:b/>
                <w:bCs/>
              </w:rPr>
              <w:t>m</w:t>
            </w:r>
            <w:r w:rsidRPr="00801ED1">
              <w:rPr>
                <w:rFonts w:ascii="Times New Roman" w:eastAsia="Calibri" w:hAnsi="Times New Roman" w:cs="Times New Roman"/>
                <w:b/>
                <w:bCs/>
              </w:rPr>
              <w:t xml:space="preserve">uestreo de </w:t>
            </w:r>
            <w:r w:rsidR="008A59B9">
              <w:rPr>
                <w:rFonts w:ascii="Times New Roman" w:eastAsia="Calibri" w:hAnsi="Times New Roman" w:cs="Times New Roman"/>
                <w:b/>
                <w:bCs/>
              </w:rPr>
              <w:t>a</w:t>
            </w:r>
            <w:r w:rsidRPr="00801ED1">
              <w:rPr>
                <w:rFonts w:ascii="Times New Roman" w:eastAsia="Calibri" w:hAnsi="Times New Roman" w:cs="Times New Roman"/>
                <w:b/>
                <w:bCs/>
              </w:rPr>
              <w:t>uditoría</w:t>
            </w:r>
          </w:p>
        </w:tc>
        <w:tc>
          <w:tcPr>
            <w:tcW w:w="1417" w:type="dxa"/>
          </w:tcPr>
          <w:p w14:paraId="67AB0C16" w14:textId="77777777" w:rsidR="00B275C1" w:rsidRPr="00801ED1" w:rsidRDefault="00B275C1" w:rsidP="007A0D7C">
            <w:pPr>
              <w:jc w:val="center"/>
              <w:rPr>
                <w:rFonts w:ascii="Times New Roman" w:eastAsia="Times New Roman" w:hAnsi="Times New Roman"/>
                <w:sz w:val="20"/>
                <w:szCs w:val="20"/>
              </w:rPr>
            </w:pPr>
          </w:p>
        </w:tc>
      </w:tr>
      <w:tr w:rsidR="00B275C1" w:rsidRPr="00801ED1" w14:paraId="693BB1B3" w14:textId="77777777" w:rsidTr="007A0D7C">
        <w:tc>
          <w:tcPr>
            <w:tcW w:w="7650" w:type="dxa"/>
            <w:hideMark/>
          </w:tcPr>
          <w:p w14:paraId="76F596F2" w14:textId="77777777" w:rsidR="00B275C1" w:rsidRPr="00801ED1" w:rsidRDefault="00B275C1" w:rsidP="007A0D7C">
            <w:pPr>
              <w:rPr>
                <w:rFonts w:ascii="Times New Roman" w:eastAsia="Times New Roman" w:hAnsi="Times New Roman"/>
                <w:sz w:val="18"/>
                <w:szCs w:val="18"/>
              </w:rPr>
            </w:pPr>
            <w:r w:rsidRPr="00801ED1">
              <w:rPr>
                <w:rFonts w:ascii="Times New Roman" w:eastAsia="Times New Roman" w:hAnsi="Times New Roman"/>
                <w:sz w:val="18"/>
                <w:szCs w:val="18"/>
              </w:rPr>
              <w:t>1. Conozco lo que es el muestreo de auditoría</w:t>
            </w:r>
          </w:p>
        </w:tc>
        <w:tc>
          <w:tcPr>
            <w:tcW w:w="1417" w:type="dxa"/>
            <w:hideMark/>
          </w:tcPr>
          <w:p w14:paraId="46ACAB7D" w14:textId="77777777" w:rsidR="00B275C1" w:rsidRPr="00E04D21" w:rsidRDefault="00B275C1" w:rsidP="007A0D7C">
            <w:pPr>
              <w:jc w:val="center"/>
              <w:rPr>
                <w:rFonts w:ascii="Times New Roman" w:eastAsia="Times New Roman" w:hAnsi="Times New Roman"/>
                <w:sz w:val="20"/>
                <w:szCs w:val="20"/>
              </w:rPr>
            </w:pPr>
            <w:r w:rsidRPr="00E04D21">
              <w:rPr>
                <w:rFonts w:ascii="Times New Roman" w:eastAsia="Times New Roman" w:hAnsi="Times New Roman"/>
                <w:sz w:val="20"/>
                <w:szCs w:val="20"/>
              </w:rPr>
              <w:t>4,5</w:t>
            </w:r>
          </w:p>
        </w:tc>
      </w:tr>
      <w:tr w:rsidR="00B275C1" w:rsidRPr="00801ED1" w14:paraId="29C719F5" w14:textId="77777777" w:rsidTr="007A0D7C">
        <w:tc>
          <w:tcPr>
            <w:tcW w:w="7650" w:type="dxa"/>
            <w:hideMark/>
          </w:tcPr>
          <w:p w14:paraId="321D1152" w14:textId="77777777" w:rsidR="00B275C1" w:rsidRPr="00801ED1" w:rsidRDefault="00B275C1" w:rsidP="007A0D7C">
            <w:pPr>
              <w:rPr>
                <w:rFonts w:ascii="Times New Roman" w:eastAsia="Times New Roman" w:hAnsi="Times New Roman"/>
                <w:sz w:val="18"/>
                <w:szCs w:val="18"/>
              </w:rPr>
            </w:pPr>
            <w:r w:rsidRPr="00801ED1">
              <w:rPr>
                <w:rFonts w:ascii="Times New Roman" w:eastAsia="Times New Roman" w:hAnsi="Times New Roman"/>
                <w:sz w:val="18"/>
                <w:szCs w:val="18"/>
              </w:rPr>
              <w:t xml:space="preserve">2. </w:t>
            </w:r>
            <w:r w:rsidRPr="00801ED1">
              <w:rPr>
                <w:rFonts w:ascii="Times New Roman" w:eastAsia="Calibri" w:hAnsi="Times New Roman" w:cs="Times New Roman"/>
                <w:sz w:val="18"/>
                <w:szCs w:val="18"/>
              </w:rPr>
              <w:t xml:space="preserve"> Conozco la posibilidad de aplicar procedimientos de auditoría a una muestra representativa, conforme a los lineamientos establecidos por las NIAs sobre el muestreo.</w:t>
            </w:r>
          </w:p>
        </w:tc>
        <w:tc>
          <w:tcPr>
            <w:tcW w:w="1417" w:type="dxa"/>
            <w:hideMark/>
          </w:tcPr>
          <w:p w14:paraId="202E42D8" w14:textId="77777777" w:rsidR="00B275C1" w:rsidRPr="00E04D21" w:rsidRDefault="00B275C1" w:rsidP="007A0D7C">
            <w:pPr>
              <w:jc w:val="center"/>
              <w:rPr>
                <w:rFonts w:ascii="Times New Roman" w:eastAsia="Times New Roman" w:hAnsi="Times New Roman"/>
                <w:sz w:val="20"/>
                <w:szCs w:val="20"/>
              </w:rPr>
            </w:pPr>
            <w:r w:rsidRPr="00E04D21">
              <w:rPr>
                <w:rFonts w:ascii="Times New Roman" w:eastAsia="Times New Roman" w:hAnsi="Times New Roman"/>
                <w:sz w:val="20"/>
                <w:szCs w:val="20"/>
              </w:rPr>
              <w:t>4,4</w:t>
            </w:r>
          </w:p>
        </w:tc>
      </w:tr>
      <w:tr w:rsidR="00B275C1" w:rsidRPr="00801ED1" w14:paraId="419A1D3F" w14:textId="77777777" w:rsidTr="007A0D7C">
        <w:tc>
          <w:tcPr>
            <w:tcW w:w="7650" w:type="dxa"/>
          </w:tcPr>
          <w:p w14:paraId="563B9C67" w14:textId="2010F804" w:rsidR="00B275C1" w:rsidRPr="00801ED1" w:rsidRDefault="00B275C1" w:rsidP="007A0D7C">
            <w:pPr>
              <w:spacing w:line="276" w:lineRule="auto"/>
              <w:jc w:val="both"/>
              <w:rPr>
                <w:rFonts w:ascii="Times New Roman" w:eastAsia="Times New Roman" w:hAnsi="Times New Roman"/>
                <w:sz w:val="18"/>
                <w:szCs w:val="18"/>
              </w:rPr>
            </w:pPr>
            <w:r w:rsidRPr="00801ED1">
              <w:rPr>
                <w:rFonts w:ascii="Times New Roman" w:eastAsia="Calibri" w:hAnsi="Times New Roman" w:cs="Times New Roman"/>
                <w:b/>
                <w:bCs/>
              </w:rPr>
              <w:t xml:space="preserve">Conocimiento del </w:t>
            </w:r>
            <w:r w:rsidR="008A59B9">
              <w:rPr>
                <w:rFonts w:ascii="Times New Roman" w:eastAsia="Calibri" w:hAnsi="Times New Roman" w:cs="Times New Roman"/>
                <w:b/>
                <w:bCs/>
              </w:rPr>
              <w:t>n</w:t>
            </w:r>
            <w:r w:rsidRPr="00801ED1">
              <w:rPr>
                <w:rFonts w:ascii="Times New Roman" w:eastAsia="Calibri" w:hAnsi="Times New Roman" w:cs="Times New Roman"/>
                <w:b/>
                <w:bCs/>
              </w:rPr>
              <w:t xml:space="preserve">egocio y </w:t>
            </w:r>
            <w:r w:rsidR="008A59B9">
              <w:rPr>
                <w:rFonts w:ascii="Times New Roman" w:eastAsia="Calibri" w:hAnsi="Times New Roman" w:cs="Times New Roman"/>
                <w:b/>
                <w:bCs/>
              </w:rPr>
              <w:t>e</w:t>
            </w:r>
            <w:r w:rsidRPr="00801ED1">
              <w:rPr>
                <w:rFonts w:ascii="Times New Roman" w:eastAsia="Calibri" w:hAnsi="Times New Roman" w:cs="Times New Roman"/>
                <w:b/>
                <w:bCs/>
              </w:rPr>
              <w:t xml:space="preserve">valuación del </w:t>
            </w:r>
            <w:r w:rsidR="008A59B9">
              <w:rPr>
                <w:rFonts w:ascii="Times New Roman" w:eastAsia="Calibri" w:hAnsi="Times New Roman" w:cs="Times New Roman"/>
                <w:b/>
                <w:bCs/>
              </w:rPr>
              <w:t>c</w:t>
            </w:r>
            <w:r w:rsidRPr="00801ED1">
              <w:rPr>
                <w:rFonts w:ascii="Times New Roman" w:eastAsia="Calibri" w:hAnsi="Times New Roman" w:cs="Times New Roman"/>
                <w:b/>
                <w:bCs/>
              </w:rPr>
              <w:t xml:space="preserve">ontrol </w:t>
            </w:r>
            <w:r w:rsidR="008A59B9">
              <w:rPr>
                <w:rFonts w:ascii="Times New Roman" w:eastAsia="Calibri" w:hAnsi="Times New Roman" w:cs="Times New Roman"/>
                <w:b/>
                <w:bCs/>
              </w:rPr>
              <w:t>i</w:t>
            </w:r>
            <w:r w:rsidRPr="00801ED1">
              <w:rPr>
                <w:rFonts w:ascii="Times New Roman" w:eastAsia="Calibri" w:hAnsi="Times New Roman" w:cs="Times New Roman"/>
                <w:b/>
                <w:bCs/>
              </w:rPr>
              <w:t>nterno</w:t>
            </w:r>
          </w:p>
        </w:tc>
        <w:tc>
          <w:tcPr>
            <w:tcW w:w="1417" w:type="dxa"/>
          </w:tcPr>
          <w:p w14:paraId="47EBF16F" w14:textId="77777777" w:rsidR="00B275C1" w:rsidRPr="00E04D21" w:rsidRDefault="00B275C1" w:rsidP="007A0D7C">
            <w:pPr>
              <w:jc w:val="center"/>
              <w:rPr>
                <w:rFonts w:ascii="Times New Roman" w:eastAsia="Times New Roman" w:hAnsi="Times New Roman"/>
                <w:sz w:val="20"/>
                <w:szCs w:val="20"/>
              </w:rPr>
            </w:pPr>
          </w:p>
        </w:tc>
      </w:tr>
      <w:tr w:rsidR="00B275C1" w:rsidRPr="00801ED1" w14:paraId="436726E1" w14:textId="77777777" w:rsidTr="007A0D7C">
        <w:tc>
          <w:tcPr>
            <w:tcW w:w="7650" w:type="dxa"/>
            <w:hideMark/>
          </w:tcPr>
          <w:p w14:paraId="5060BF45" w14:textId="77777777" w:rsidR="00B275C1" w:rsidRPr="00801ED1" w:rsidRDefault="00B275C1" w:rsidP="007A0D7C">
            <w:pPr>
              <w:spacing w:line="276" w:lineRule="auto"/>
              <w:jc w:val="both"/>
              <w:rPr>
                <w:rFonts w:ascii="Times New Roman" w:eastAsia="Calibri" w:hAnsi="Times New Roman" w:cs="Times New Roman"/>
                <w:sz w:val="18"/>
                <w:szCs w:val="18"/>
              </w:rPr>
            </w:pPr>
            <w:r w:rsidRPr="00801ED1">
              <w:rPr>
                <w:rFonts w:ascii="Times New Roman" w:eastAsia="Calibri" w:hAnsi="Times New Roman" w:cs="Times New Roman"/>
                <w:sz w:val="18"/>
                <w:szCs w:val="18"/>
              </w:rPr>
              <w:t xml:space="preserve">3. Reconozco la importancia del entendimiento del negocio y de la evaluación del control interno tributario para identificar con mayor precisión las áreas críticas a auditar. </w:t>
            </w:r>
          </w:p>
          <w:p w14:paraId="2A969B8D" w14:textId="77777777" w:rsidR="00B275C1" w:rsidRPr="00801ED1" w:rsidRDefault="00B275C1" w:rsidP="007A0D7C">
            <w:pPr>
              <w:rPr>
                <w:rFonts w:ascii="Times New Roman" w:eastAsia="Times New Roman" w:hAnsi="Times New Roman"/>
                <w:sz w:val="18"/>
                <w:szCs w:val="18"/>
              </w:rPr>
            </w:pPr>
          </w:p>
        </w:tc>
        <w:tc>
          <w:tcPr>
            <w:tcW w:w="1417" w:type="dxa"/>
            <w:hideMark/>
          </w:tcPr>
          <w:p w14:paraId="6EDA2FC2" w14:textId="77777777" w:rsidR="00B275C1" w:rsidRPr="00E04D21" w:rsidRDefault="00B275C1" w:rsidP="007A0D7C">
            <w:pPr>
              <w:jc w:val="center"/>
              <w:rPr>
                <w:rFonts w:ascii="Times New Roman" w:eastAsia="Times New Roman" w:hAnsi="Times New Roman"/>
                <w:sz w:val="20"/>
                <w:szCs w:val="20"/>
              </w:rPr>
            </w:pPr>
            <w:r w:rsidRPr="00E04D21">
              <w:rPr>
                <w:rFonts w:ascii="Times New Roman" w:eastAsia="Times New Roman" w:hAnsi="Times New Roman"/>
                <w:sz w:val="20"/>
                <w:szCs w:val="20"/>
              </w:rPr>
              <w:t>4,6</w:t>
            </w:r>
          </w:p>
        </w:tc>
      </w:tr>
      <w:tr w:rsidR="00B275C1" w:rsidRPr="00801ED1" w14:paraId="71CCD9DB" w14:textId="77777777" w:rsidTr="007A0D7C">
        <w:tc>
          <w:tcPr>
            <w:tcW w:w="7650" w:type="dxa"/>
            <w:hideMark/>
          </w:tcPr>
          <w:p w14:paraId="674B53E3" w14:textId="77777777" w:rsidR="00B275C1" w:rsidRPr="00801ED1" w:rsidRDefault="00B275C1" w:rsidP="007A0D7C">
            <w:pPr>
              <w:spacing w:line="276" w:lineRule="auto"/>
              <w:jc w:val="both"/>
              <w:rPr>
                <w:rFonts w:ascii="Times New Roman" w:eastAsia="Calibri" w:hAnsi="Times New Roman" w:cs="Times New Roman"/>
                <w:sz w:val="18"/>
                <w:szCs w:val="18"/>
              </w:rPr>
            </w:pPr>
            <w:r w:rsidRPr="00801ED1">
              <w:rPr>
                <w:rFonts w:ascii="Times New Roman" w:eastAsia="Calibri" w:hAnsi="Times New Roman" w:cs="Times New Roman"/>
                <w:sz w:val="18"/>
                <w:szCs w:val="18"/>
              </w:rPr>
              <w:t>4. Considero el nivel de riesgo inherente del negocio como un factor clave para definir el nivel de confianza y el tamaño de la muestra.</w:t>
            </w:r>
          </w:p>
          <w:p w14:paraId="4FDE169D" w14:textId="77777777" w:rsidR="00B275C1" w:rsidRPr="00801ED1" w:rsidRDefault="00B275C1" w:rsidP="007A0D7C">
            <w:pPr>
              <w:rPr>
                <w:rFonts w:ascii="Times New Roman" w:eastAsia="Times New Roman" w:hAnsi="Times New Roman"/>
                <w:sz w:val="18"/>
                <w:szCs w:val="18"/>
              </w:rPr>
            </w:pPr>
          </w:p>
        </w:tc>
        <w:tc>
          <w:tcPr>
            <w:tcW w:w="1417" w:type="dxa"/>
            <w:hideMark/>
          </w:tcPr>
          <w:p w14:paraId="16165523" w14:textId="77777777" w:rsidR="00B275C1" w:rsidRPr="00E04D21" w:rsidRDefault="00B275C1" w:rsidP="007A0D7C">
            <w:pPr>
              <w:jc w:val="center"/>
              <w:rPr>
                <w:rFonts w:ascii="Times New Roman" w:eastAsia="Times New Roman" w:hAnsi="Times New Roman"/>
                <w:b/>
                <w:bCs/>
                <w:sz w:val="20"/>
                <w:szCs w:val="20"/>
              </w:rPr>
            </w:pPr>
            <w:r w:rsidRPr="00E04D21">
              <w:rPr>
                <w:rFonts w:ascii="Times New Roman" w:eastAsia="Times New Roman" w:hAnsi="Times New Roman"/>
                <w:b/>
                <w:bCs/>
                <w:sz w:val="20"/>
                <w:szCs w:val="20"/>
              </w:rPr>
              <w:t>4,7</w:t>
            </w:r>
          </w:p>
        </w:tc>
      </w:tr>
      <w:tr w:rsidR="00B275C1" w:rsidRPr="00801ED1" w14:paraId="1719657A" w14:textId="77777777" w:rsidTr="007A0D7C">
        <w:tc>
          <w:tcPr>
            <w:tcW w:w="7650" w:type="dxa"/>
          </w:tcPr>
          <w:p w14:paraId="5ACEA4F6" w14:textId="77777777" w:rsidR="00B275C1" w:rsidRPr="00801ED1" w:rsidRDefault="00B275C1" w:rsidP="007A0D7C">
            <w:pPr>
              <w:spacing w:line="276" w:lineRule="auto"/>
              <w:jc w:val="both"/>
              <w:rPr>
                <w:rFonts w:ascii="Times New Roman" w:eastAsia="Times New Roman" w:hAnsi="Times New Roman"/>
                <w:sz w:val="18"/>
                <w:szCs w:val="18"/>
              </w:rPr>
            </w:pPr>
            <w:r w:rsidRPr="00801ED1">
              <w:rPr>
                <w:rFonts w:ascii="Times New Roman" w:eastAsia="Calibri" w:hAnsi="Times New Roman" w:cs="Times New Roman"/>
                <w:b/>
                <w:bCs/>
              </w:rPr>
              <w:t>Aplicación práctica del muestreo</w:t>
            </w:r>
          </w:p>
        </w:tc>
        <w:tc>
          <w:tcPr>
            <w:tcW w:w="1417" w:type="dxa"/>
          </w:tcPr>
          <w:p w14:paraId="449B5BB1" w14:textId="77777777" w:rsidR="00B275C1" w:rsidRPr="00E04D21" w:rsidRDefault="00B275C1" w:rsidP="007A0D7C">
            <w:pPr>
              <w:jc w:val="center"/>
              <w:rPr>
                <w:rFonts w:ascii="Times New Roman" w:eastAsia="Times New Roman" w:hAnsi="Times New Roman"/>
                <w:sz w:val="20"/>
                <w:szCs w:val="20"/>
              </w:rPr>
            </w:pPr>
          </w:p>
        </w:tc>
      </w:tr>
      <w:tr w:rsidR="00B275C1" w:rsidRPr="00801ED1" w14:paraId="3743007D" w14:textId="77777777" w:rsidTr="007A0D7C">
        <w:tc>
          <w:tcPr>
            <w:tcW w:w="7650" w:type="dxa"/>
            <w:hideMark/>
          </w:tcPr>
          <w:p w14:paraId="4456BA6F" w14:textId="77777777" w:rsidR="00B275C1" w:rsidRPr="00801ED1" w:rsidRDefault="00B275C1" w:rsidP="007A0D7C">
            <w:pPr>
              <w:spacing w:line="276" w:lineRule="auto"/>
              <w:jc w:val="both"/>
              <w:rPr>
                <w:rFonts w:ascii="Times New Roman" w:eastAsia="Calibri" w:hAnsi="Times New Roman" w:cs="Times New Roman"/>
                <w:sz w:val="18"/>
                <w:szCs w:val="18"/>
              </w:rPr>
            </w:pPr>
            <w:r w:rsidRPr="00801ED1">
              <w:rPr>
                <w:rFonts w:ascii="Times New Roman" w:eastAsia="Calibri" w:hAnsi="Times New Roman" w:cs="Times New Roman"/>
                <w:sz w:val="18"/>
                <w:szCs w:val="18"/>
              </w:rPr>
              <w:t xml:space="preserve">5. El factor de confianza que he atribuido al control interno del cliente me ha llevado a determinar adecuadamente el tamaño de la muestra en mis auditorías. </w:t>
            </w:r>
          </w:p>
          <w:p w14:paraId="4E3B083E" w14:textId="77777777" w:rsidR="00B275C1" w:rsidRPr="00801ED1" w:rsidRDefault="00B275C1" w:rsidP="007A0D7C">
            <w:pPr>
              <w:rPr>
                <w:rFonts w:ascii="Times New Roman" w:eastAsia="Times New Roman" w:hAnsi="Times New Roman"/>
                <w:sz w:val="18"/>
                <w:szCs w:val="18"/>
              </w:rPr>
            </w:pPr>
          </w:p>
        </w:tc>
        <w:tc>
          <w:tcPr>
            <w:tcW w:w="1417" w:type="dxa"/>
            <w:hideMark/>
          </w:tcPr>
          <w:p w14:paraId="49B81D25" w14:textId="77777777" w:rsidR="00B275C1" w:rsidRPr="00E04D21" w:rsidRDefault="00B275C1" w:rsidP="007A0D7C">
            <w:pPr>
              <w:jc w:val="center"/>
              <w:rPr>
                <w:rFonts w:ascii="Times New Roman" w:eastAsia="Times New Roman" w:hAnsi="Times New Roman"/>
                <w:b/>
                <w:bCs/>
                <w:sz w:val="20"/>
                <w:szCs w:val="20"/>
              </w:rPr>
            </w:pPr>
            <w:r w:rsidRPr="00E04D21">
              <w:rPr>
                <w:rFonts w:ascii="Times New Roman" w:eastAsia="Times New Roman" w:hAnsi="Times New Roman"/>
                <w:b/>
                <w:bCs/>
                <w:sz w:val="20"/>
                <w:szCs w:val="20"/>
              </w:rPr>
              <w:t xml:space="preserve"> 4.7</w:t>
            </w:r>
          </w:p>
        </w:tc>
      </w:tr>
      <w:tr w:rsidR="00B275C1" w:rsidRPr="00801ED1" w14:paraId="1B6C4448" w14:textId="77777777" w:rsidTr="007A0D7C">
        <w:trPr>
          <w:trHeight w:val="417"/>
        </w:trPr>
        <w:tc>
          <w:tcPr>
            <w:tcW w:w="7650" w:type="dxa"/>
            <w:hideMark/>
          </w:tcPr>
          <w:p w14:paraId="20769267" w14:textId="77777777" w:rsidR="00B275C1" w:rsidRPr="00801ED1" w:rsidRDefault="00B275C1" w:rsidP="007A0D7C">
            <w:pPr>
              <w:spacing w:line="276" w:lineRule="auto"/>
              <w:jc w:val="both"/>
              <w:rPr>
                <w:rFonts w:ascii="Times New Roman" w:eastAsia="Times New Roman" w:hAnsi="Times New Roman"/>
                <w:sz w:val="18"/>
                <w:szCs w:val="18"/>
              </w:rPr>
            </w:pPr>
            <w:r w:rsidRPr="00801ED1">
              <w:rPr>
                <w:rFonts w:ascii="Times New Roman" w:eastAsia="Calibri" w:hAnsi="Times New Roman" w:cs="Times New Roman"/>
                <w:sz w:val="18"/>
                <w:szCs w:val="18"/>
              </w:rPr>
              <w:t>6. La evaluación de riesgos me ha llevado a aumentar el tamaño de la muestra en algunas auditorías.</w:t>
            </w:r>
          </w:p>
        </w:tc>
        <w:tc>
          <w:tcPr>
            <w:tcW w:w="1417" w:type="dxa"/>
            <w:hideMark/>
          </w:tcPr>
          <w:p w14:paraId="7FDB4ED5" w14:textId="77777777" w:rsidR="00B275C1" w:rsidRPr="00E04D21" w:rsidRDefault="00B275C1" w:rsidP="007A0D7C">
            <w:pPr>
              <w:jc w:val="center"/>
              <w:rPr>
                <w:rFonts w:ascii="Times New Roman" w:eastAsia="Times New Roman" w:hAnsi="Times New Roman"/>
                <w:sz w:val="20"/>
                <w:szCs w:val="20"/>
              </w:rPr>
            </w:pPr>
            <w:r w:rsidRPr="00E04D21">
              <w:rPr>
                <w:rFonts w:ascii="Times New Roman" w:eastAsia="Times New Roman" w:hAnsi="Times New Roman"/>
                <w:sz w:val="20"/>
                <w:szCs w:val="20"/>
              </w:rPr>
              <w:t>4,4</w:t>
            </w:r>
          </w:p>
        </w:tc>
      </w:tr>
      <w:tr w:rsidR="00B275C1" w:rsidRPr="00801ED1" w14:paraId="792365D3" w14:textId="77777777" w:rsidTr="007A0D7C">
        <w:trPr>
          <w:trHeight w:val="424"/>
        </w:trPr>
        <w:tc>
          <w:tcPr>
            <w:tcW w:w="7650" w:type="dxa"/>
            <w:hideMark/>
          </w:tcPr>
          <w:p w14:paraId="23843E39" w14:textId="77777777" w:rsidR="00B275C1" w:rsidRPr="00801ED1" w:rsidRDefault="00B275C1" w:rsidP="007A0D7C">
            <w:pPr>
              <w:spacing w:line="276" w:lineRule="auto"/>
              <w:jc w:val="both"/>
              <w:rPr>
                <w:rFonts w:ascii="Times New Roman" w:eastAsia="Calibri" w:hAnsi="Times New Roman" w:cs="Times New Roman"/>
                <w:sz w:val="18"/>
                <w:szCs w:val="18"/>
              </w:rPr>
            </w:pPr>
            <w:r w:rsidRPr="00801ED1">
              <w:rPr>
                <w:rFonts w:ascii="Times New Roman" w:eastAsia="Calibri" w:hAnsi="Times New Roman" w:cs="Times New Roman"/>
                <w:sz w:val="18"/>
                <w:szCs w:val="18"/>
              </w:rPr>
              <w:t xml:space="preserve">7. Cuando el control interno del contribuyente es sólido, suelo reducir el tamaño de muestra requerido para ciertas pruebas. </w:t>
            </w:r>
          </w:p>
          <w:p w14:paraId="2353CFCC" w14:textId="77777777" w:rsidR="00B275C1" w:rsidRPr="00801ED1" w:rsidRDefault="00B275C1" w:rsidP="007A0D7C">
            <w:pPr>
              <w:rPr>
                <w:rFonts w:ascii="Times New Roman" w:eastAsia="Times New Roman" w:hAnsi="Times New Roman"/>
                <w:sz w:val="18"/>
                <w:szCs w:val="18"/>
              </w:rPr>
            </w:pPr>
          </w:p>
        </w:tc>
        <w:tc>
          <w:tcPr>
            <w:tcW w:w="1417" w:type="dxa"/>
            <w:hideMark/>
          </w:tcPr>
          <w:p w14:paraId="61579CB3" w14:textId="77777777" w:rsidR="00B275C1" w:rsidRPr="00E04D21" w:rsidRDefault="00B275C1" w:rsidP="007A0D7C">
            <w:pPr>
              <w:jc w:val="center"/>
              <w:rPr>
                <w:rFonts w:ascii="Times New Roman" w:eastAsia="Times New Roman" w:hAnsi="Times New Roman"/>
                <w:b/>
                <w:bCs/>
                <w:sz w:val="20"/>
                <w:szCs w:val="20"/>
              </w:rPr>
            </w:pPr>
            <w:r w:rsidRPr="00E04D21">
              <w:rPr>
                <w:rFonts w:ascii="Times New Roman" w:eastAsia="Times New Roman" w:hAnsi="Times New Roman"/>
                <w:b/>
                <w:bCs/>
                <w:sz w:val="20"/>
                <w:szCs w:val="20"/>
              </w:rPr>
              <w:t>4,0</w:t>
            </w:r>
          </w:p>
        </w:tc>
      </w:tr>
      <w:tr w:rsidR="00B275C1" w:rsidRPr="00801ED1" w14:paraId="32DA7AE3" w14:textId="77777777" w:rsidTr="007A0D7C">
        <w:trPr>
          <w:trHeight w:val="402"/>
        </w:trPr>
        <w:tc>
          <w:tcPr>
            <w:tcW w:w="7650" w:type="dxa"/>
          </w:tcPr>
          <w:p w14:paraId="5E0657F2" w14:textId="77777777" w:rsidR="00B275C1" w:rsidRPr="00801ED1" w:rsidRDefault="00B275C1" w:rsidP="007A0D7C">
            <w:pPr>
              <w:spacing w:line="276" w:lineRule="auto"/>
              <w:jc w:val="both"/>
              <w:rPr>
                <w:rFonts w:ascii="Times New Roman" w:eastAsia="Times New Roman" w:hAnsi="Times New Roman"/>
                <w:sz w:val="18"/>
                <w:szCs w:val="18"/>
              </w:rPr>
            </w:pPr>
            <w:r w:rsidRPr="00801ED1">
              <w:rPr>
                <w:rFonts w:ascii="Times New Roman" w:eastAsia="Calibri" w:hAnsi="Times New Roman" w:cs="Times New Roman"/>
                <w:b/>
                <w:bCs/>
              </w:rPr>
              <w:t>Conocimiento y aplicación de la RG 93/16</w:t>
            </w:r>
          </w:p>
        </w:tc>
        <w:tc>
          <w:tcPr>
            <w:tcW w:w="1417" w:type="dxa"/>
          </w:tcPr>
          <w:p w14:paraId="3468C857" w14:textId="77777777" w:rsidR="00B275C1" w:rsidRPr="00E04D21" w:rsidRDefault="00B275C1" w:rsidP="007A0D7C">
            <w:pPr>
              <w:jc w:val="center"/>
              <w:rPr>
                <w:rFonts w:ascii="Times New Roman" w:eastAsia="Times New Roman" w:hAnsi="Times New Roman"/>
                <w:sz w:val="20"/>
                <w:szCs w:val="20"/>
              </w:rPr>
            </w:pPr>
          </w:p>
        </w:tc>
      </w:tr>
      <w:tr w:rsidR="00B275C1" w:rsidRPr="00801ED1" w14:paraId="31412F39" w14:textId="77777777" w:rsidTr="007A0D7C">
        <w:trPr>
          <w:trHeight w:val="402"/>
        </w:trPr>
        <w:tc>
          <w:tcPr>
            <w:tcW w:w="7650" w:type="dxa"/>
            <w:hideMark/>
          </w:tcPr>
          <w:p w14:paraId="02A922AC" w14:textId="77777777" w:rsidR="00B275C1" w:rsidRPr="00801ED1" w:rsidRDefault="00B275C1" w:rsidP="007A0D7C">
            <w:pPr>
              <w:spacing w:line="276" w:lineRule="auto"/>
              <w:jc w:val="both"/>
              <w:rPr>
                <w:rFonts w:ascii="Times New Roman" w:eastAsia="Calibri" w:hAnsi="Times New Roman" w:cs="Times New Roman"/>
                <w:sz w:val="18"/>
                <w:szCs w:val="18"/>
              </w:rPr>
            </w:pPr>
            <w:r w:rsidRPr="00801ED1">
              <w:rPr>
                <w:rFonts w:ascii="Times New Roman" w:eastAsia="Calibri" w:hAnsi="Times New Roman" w:cs="Times New Roman"/>
                <w:sz w:val="18"/>
                <w:szCs w:val="18"/>
              </w:rPr>
              <w:t xml:space="preserve">8. Comprendo los requerimientos del inciso G del Anexo 1 de la RG 93/16, relativo a los procedimientos mínimos y la forma en que condiciona la aplicación del muestreo de auditoría. </w:t>
            </w:r>
          </w:p>
          <w:p w14:paraId="2DA3C98C" w14:textId="77777777" w:rsidR="00B275C1" w:rsidRPr="00801ED1" w:rsidRDefault="00B275C1" w:rsidP="007A0D7C">
            <w:pPr>
              <w:rPr>
                <w:rFonts w:ascii="Times New Roman" w:eastAsia="Times New Roman" w:hAnsi="Times New Roman"/>
                <w:sz w:val="18"/>
                <w:szCs w:val="18"/>
              </w:rPr>
            </w:pPr>
          </w:p>
        </w:tc>
        <w:tc>
          <w:tcPr>
            <w:tcW w:w="1417" w:type="dxa"/>
            <w:hideMark/>
          </w:tcPr>
          <w:p w14:paraId="7F77C804" w14:textId="77777777" w:rsidR="00B275C1" w:rsidRPr="00E04D21" w:rsidRDefault="00B275C1" w:rsidP="007A0D7C">
            <w:pPr>
              <w:jc w:val="center"/>
              <w:rPr>
                <w:rFonts w:ascii="Times New Roman" w:eastAsia="Times New Roman" w:hAnsi="Times New Roman"/>
                <w:sz w:val="20"/>
                <w:szCs w:val="20"/>
              </w:rPr>
            </w:pPr>
            <w:r w:rsidRPr="00E04D21">
              <w:rPr>
                <w:rFonts w:ascii="Times New Roman" w:eastAsia="Times New Roman" w:hAnsi="Times New Roman"/>
                <w:sz w:val="20"/>
                <w:szCs w:val="20"/>
              </w:rPr>
              <w:t>4,5</w:t>
            </w:r>
          </w:p>
        </w:tc>
      </w:tr>
      <w:tr w:rsidR="00B275C1" w:rsidRPr="00801ED1" w14:paraId="05C2DC5D" w14:textId="77777777" w:rsidTr="007A0D7C">
        <w:tc>
          <w:tcPr>
            <w:tcW w:w="7650" w:type="dxa"/>
            <w:hideMark/>
          </w:tcPr>
          <w:p w14:paraId="2CBD7B98" w14:textId="77777777" w:rsidR="00B275C1" w:rsidRPr="00801ED1" w:rsidRDefault="00B275C1" w:rsidP="007A0D7C">
            <w:pPr>
              <w:spacing w:line="276" w:lineRule="auto"/>
              <w:jc w:val="both"/>
              <w:rPr>
                <w:rFonts w:ascii="Times New Roman" w:eastAsia="Calibri" w:hAnsi="Times New Roman" w:cs="Times New Roman"/>
                <w:sz w:val="18"/>
                <w:szCs w:val="18"/>
              </w:rPr>
            </w:pPr>
            <w:r w:rsidRPr="00801ED1">
              <w:rPr>
                <w:rFonts w:ascii="Times New Roman" w:eastAsia="Calibri" w:hAnsi="Times New Roman" w:cs="Times New Roman"/>
                <w:sz w:val="18"/>
                <w:szCs w:val="18"/>
              </w:rPr>
              <w:t>9. He tenido dificultades para aplicar los requerimientos del inciso G del Anexo 1 de la RG 93/16 cuando existe alta atomización de proveedores o clientes.</w:t>
            </w:r>
          </w:p>
          <w:p w14:paraId="7C3B408B" w14:textId="77777777" w:rsidR="00B275C1" w:rsidRPr="00801ED1" w:rsidRDefault="00B275C1" w:rsidP="007A0D7C">
            <w:pPr>
              <w:rPr>
                <w:rFonts w:ascii="Times New Roman" w:eastAsia="Times New Roman" w:hAnsi="Times New Roman"/>
                <w:sz w:val="18"/>
                <w:szCs w:val="18"/>
              </w:rPr>
            </w:pPr>
          </w:p>
        </w:tc>
        <w:tc>
          <w:tcPr>
            <w:tcW w:w="1417" w:type="dxa"/>
            <w:hideMark/>
          </w:tcPr>
          <w:p w14:paraId="08281BE5" w14:textId="77777777" w:rsidR="00B275C1" w:rsidRPr="00E04D21" w:rsidRDefault="00B275C1" w:rsidP="007A0D7C">
            <w:pPr>
              <w:jc w:val="center"/>
              <w:rPr>
                <w:rFonts w:ascii="Times New Roman" w:eastAsia="Times New Roman" w:hAnsi="Times New Roman"/>
                <w:b/>
                <w:bCs/>
                <w:sz w:val="20"/>
                <w:szCs w:val="20"/>
              </w:rPr>
            </w:pPr>
            <w:r w:rsidRPr="00E04D21">
              <w:rPr>
                <w:rFonts w:ascii="Times New Roman" w:eastAsia="Times New Roman" w:hAnsi="Times New Roman"/>
                <w:b/>
                <w:bCs/>
                <w:sz w:val="20"/>
                <w:szCs w:val="20"/>
              </w:rPr>
              <w:t>3,9</w:t>
            </w:r>
          </w:p>
        </w:tc>
      </w:tr>
      <w:tr w:rsidR="00B275C1" w:rsidRPr="00801ED1" w14:paraId="20DE4D77" w14:textId="77777777" w:rsidTr="007A0D7C">
        <w:tc>
          <w:tcPr>
            <w:tcW w:w="7650" w:type="dxa"/>
          </w:tcPr>
          <w:p w14:paraId="1F8C89CB" w14:textId="77777777" w:rsidR="00B275C1" w:rsidRPr="00801ED1" w:rsidRDefault="00B275C1" w:rsidP="007A0D7C">
            <w:pPr>
              <w:spacing w:line="276" w:lineRule="auto"/>
              <w:jc w:val="both"/>
              <w:rPr>
                <w:rFonts w:ascii="Times New Roman" w:eastAsia="Calibri" w:hAnsi="Times New Roman" w:cs="Times New Roman"/>
                <w:b/>
                <w:bCs/>
              </w:rPr>
            </w:pPr>
            <w:r w:rsidRPr="00801ED1">
              <w:rPr>
                <w:rFonts w:ascii="Times New Roman" w:eastAsia="Calibri" w:hAnsi="Times New Roman" w:cs="Times New Roman"/>
                <w:b/>
                <w:bCs/>
              </w:rPr>
              <w:t>Características de las muestras auditadas</w:t>
            </w:r>
          </w:p>
        </w:tc>
        <w:tc>
          <w:tcPr>
            <w:tcW w:w="1417" w:type="dxa"/>
          </w:tcPr>
          <w:p w14:paraId="6D8EF873" w14:textId="77777777" w:rsidR="00B275C1" w:rsidRPr="00E04D21" w:rsidRDefault="00B275C1" w:rsidP="007A0D7C">
            <w:pPr>
              <w:jc w:val="center"/>
              <w:rPr>
                <w:rFonts w:ascii="Times New Roman" w:eastAsia="Times New Roman" w:hAnsi="Times New Roman"/>
                <w:sz w:val="20"/>
                <w:szCs w:val="20"/>
              </w:rPr>
            </w:pPr>
          </w:p>
        </w:tc>
      </w:tr>
      <w:tr w:rsidR="00B275C1" w:rsidRPr="00801ED1" w14:paraId="2DD7AA84" w14:textId="77777777" w:rsidTr="007A0D7C">
        <w:tc>
          <w:tcPr>
            <w:tcW w:w="7650" w:type="dxa"/>
            <w:hideMark/>
          </w:tcPr>
          <w:p w14:paraId="0B4E811C" w14:textId="77777777" w:rsidR="00B275C1" w:rsidRPr="00801ED1" w:rsidRDefault="00B275C1" w:rsidP="007A0D7C">
            <w:pPr>
              <w:spacing w:line="276" w:lineRule="auto"/>
              <w:jc w:val="both"/>
              <w:rPr>
                <w:rFonts w:ascii="Times New Roman" w:eastAsia="Calibri" w:hAnsi="Times New Roman" w:cs="Times New Roman"/>
                <w:b/>
                <w:bCs/>
                <w:sz w:val="18"/>
                <w:szCs w:val="18"/>
              </w:rPr>
            </w:pPr>
            <w:r w:rsidRPr="00801ED1">
              <w:rPr>
                <w:rFonts w:ascii="Times New Roman" w:eastAsia="Calibri" w:hAnsi="Times New Roman" w:cs="Times New Roman"/>
                <w:sz w:val="18"/>
                <w:szCs w:val="18"/>
              </w:rPr>
              <w:t xml:space="preserve">10. Entre las características de las documentaciones que conforman las muestras a las que se practicaron la revisoría, he integrado tanto elementos materiales como no materiales. </w:t>
            </w:r>
          </w:p>
          <w:p w14:paraId="5DBBCF75" w14:textId="77777777" w:rsidR="00B275C1" w:rsidRPr="00801ED1" w:rsidRDefault="00B275C1" w:rsidP="007A0D7C">
            <w:pPr>
              <w:rPr>
                <w:rFonts w:ascii="Times New Roman" w:eastAsia="Times New Roman" w:hAnsi="Times New Roman"/>
                <w:sz w:val="18"/>
                <w:szCs w:val="18"/>
              </w:rPr>
            </w:pPr>
          </w:p>
        </w:tc>
        <w:tc>
          <w:tcPr>
            <w:tcW w:w="1417" w:type="dxa"/>
            <w:hideMark/>
          </w:tcPr>
          <w:p w14:paraId="0912B5DE" w14:textId="77777777" w:rsidR="00B275C1" w:rsidRPr="00E04D21" w:rsidRDefault="00B275C1" w:rsidP="007A0D7C">
            <w:pPr>
              <w:jc w:val="center"/>
              <w:rPr>
                <w:rFonts w:ascii="Times New Roman" w:eastAsia="Times New Roman" w:hAnsi="Times New Roman"/>
                <w:sz w:val="20"/>
                <w:szCs w:val="20"/>
              </w:rPr>
            </w:pPr>
            <w:r w:rsidRPr="00E04D21">
              <w:rPr>
                <w:rFonts w:ascii="Times New Roman" w:eastAsia="Times New Roman" w:hAnsi="Times New Roman"/>
                <w:sz w:val="20"/>
                <w:szCs w:val="20"/>
              </w:rPr>
              <w:t>4,2</w:t>
            </w:r>
          </w:p>
        </w:tc>
      </w:tr>
    </w:tbl>
    <w:p w14:paraId="705BC827" w14:textId="7ED78073" w:rsidR="00F86180" w:rsidRDefault="00625DD2" w:rsidP="00D203B8">
      <w:pPr>
        <w:spacing w:line="360" w:lineRule="auto"/>
        <w:jc w:val="both"/>
        <w:rPr>
          <w:rFonts w:ascii="Times New Roman" w:eastAsia="Calibri" w:hAnsi="Times New Roman" w:cs="Times New Roman"/>
          <w:b/>
          <w:sz w:val="24"/>
          <w:szCs w:val="24"/>
          <w:lang w:val="es-MX"/>
        </w:rPr>
      </w:pPr>
      <w:r w:rsidRPr="00EA1966">
        <w:rPr>
          <w:rFonts w:ascii="Times New Roman" w:eastAsia="Calibri" w:hAnsi="Times New Roman" w:cs="Times New Roman"/>
          <w:b/>
          <w:sz w:val="24"/>
          <w:szCs w:val="24"/>
          <w:lang w:val="es-MX"/>
        </w:rPr>
        <w:t xml:space="preserve">Media general de la investigación:                                   </w:t>
      </w:r>
      <w:r w:rsidR="005D6BD7">
        <w:rPr>
          <w:rFonts w:ascii="Times New Roman" w:eastAsia="Calibri" w:hAnsi="Times New Roman" w:cs="Times New Roman"/>
          <w:b/>
          <w:sz w:val="24"/>
          <w:szCs w:val="24"/>
          <w:lang w:val="es-MX"/>
        </w:rPr>
        <w:t xml:space="preserve">           </w:t>
      </w:r>
      <w:r w:rsidRPr="00EA1966">
        <w:rPr>
          <w:rFonts w:ascii="Times New Roman" w:eastAsia="Calibri" w:hAnsi="Times New Roman" w:cs="Times New Roman"/>
          <w:b/>
          <w:sz w:val="24"/>
          <w:szCs w:val="24"/>
          <w:lang w:val="es-MX"/>
        </w:rPr>
        <w:t xml:space="preserve">                             </w:t>
      </w:r>
      <w:r w:rsidR="00E41C30">
        <w:rPr>
          <w:rFonts w:ascii="Times New Roman" w:eastAsia="Calibri" w:hAnsi="Times New Roman" w:cs="Times New Roman"/>
          <w:b/>
          <w:sz w:val="24"/>
          <w:szCs w:val="24"/>
          <w:lang w:val="es-MX"/>
        </w:rPr>
        <w:t xml:space="preserve"> </w:t>
      </w:r>
      <w:r w:rsidRPr="00EA1966">
        <w:rPr>
          <w:rFonts w:ascii="Times New Roman" w:eastAsia="Calibri" w:hAnsi="Times New Roman" w:cs="Times New Roman"/>
          <w:b/>
          <w:sz w:val="24"/>
          <w:szCs w:val="24"/>
          <w:lang w:val="es-MX"/>
        </w:rPr>
        <w:t xml:space="preserve">  4.</w:t>
      </w:r>
      <w:r w:rsidR="00B275C1">
        <w:rPr>
          <w:rFonts w:ascii="Times New Roman" w:eastAsia="Calibri" w:hAnsi="Times New Roman" w:cs="Times New Roman"/>
          <w:b/>
          <w:sz w:val="24"/>
          <w:szCs w:val="24"/>
          <w:lang w:val="es-MX"/>
        </w:rPr>
        <w:t>39</w:t>
      </w:r>
    </w:p>
    <w:p w14:paraId="44E3EDDF" w14:textId="77777777" w:rsidR="004A62D8" w:rsidRDefault="004A62D8" w:rsidP="004A62D8">
      <w:pPr>
        <w:spacing w:line="360" w:lineRule="auto"/>
        <w:jc w:val="both"/>
        <w:rPr>
          <w:rFonts w:ascii="Times New Roman" w:eastAsia="Calibri" w:hAnsi="Times New Roman" w:cs="Times New Roman"/>
          <w:b/>
          <w:lang w:val="es-MX"/>
        </w:rPr>
      </w:pPr>
      <w:r>
        <w:rPr>
          <w:rFonts w:ascii="Times New Roman" w:eastAsia="Calibri" w:hAnsi="Times New Roman" w:cs="Times New Roman"/>
          <w:b/>
          <w:lang w:val="es-MX"/>
        </w:rPr>
        <w:t xml:space="preserve">Fuente: Elaboración propia.        </w:t>
      </w:r>
    </w:p>
    <w:p w14:paraId="6CB3712D" w14:textId="28CFAE66" w:rsidR="00F86180" w:rsidRDefault="00FB6629" w:rsidP="00D203B8">
      <w:pPr>
        <w:spacing w:line="360" w:lineRule="auto"/>
        <w:jc w:val="both"/>
        <w:rPr>
          <w:rFonts w:ascii="Times New Roman" w:eastAsia="Calibri" w:hAnsi="Times New Roman" w:cs="Times New Roman"/>
          <w:bCs/>
          <w:lang w:val="es-MX"/>
        </w:rPr>
      </w:pPr>
      <w:r w:rsidRPr="00FB6629">
        <w:rPr>
          <w:rFonts w:ascii="Times New Roman" w:eastAsia="Calibri" w:hAnsi="Times New Roman" w:cs="Times New Roman"/>
          <w:bCs/>
          <w:lang w:val="es-MX"/>
        </w:rPr>
        <w:t xml:space="preserve">Los resultados </w:t>
      </w:r>
      <w:r>
        <w:rPr>
          <w:rFonts w:ascii="Times New Roman" w:eastAsia="Calibri" w:hAnsi="Times New Roman" w:cs="Times New Roman"/>
          <w:bCs/>
          <w:lang w:val="es-MX"/>
        </w:rPr>
        <w:t xml:space="preserve">obtenidos en la presente investigación evidencian que, si bien la media general de los </w:t>
      </w:r>
      <w:r w:rsidR="007B796B">
        <w:rPr>
          <w:rFonts w:ascii="Times New Roman" w:eastAsia="Calibri" w:hAnsi="Times New Roman" w:cs="Times New Roman"/>
          <w:bCs/>
          <w:lang w:val="es-MX"/>
        </w:rPr>
        <w:t xml:space="preserve">10 </w:t>
      </w:r>
      <w:r>
        <w:rPr>
          <w:rFonts w:ascii="Times New Roman" w:eastAsia="Calibri" w:hAnsi="Times New Roman" w:cs="Times New Roman"/>
          <w:bCs/>
          <w:lang w:val="es-MX"/>
        </w:rPr>
        <w:t xml:space="preserve">ítems evaluados mediante escala </w:t>
      </w:r>
      <w:r w:rsidR="006C1F94">
        <w:rPr>
          <w:rFonts w:ascii="Times New Roman" w:eastAsia="Calibri" w:hAnsi="Times New Roman" w:cs="Times New Roman"/>
          <w:bCs/>
          <w:lang w:val="es-MX"/>
        </w:rPr>
        <w:t>Likert</w:t>
      </w:r>
      <w:r>
        <w:rPr>
          <w:rFonts w:ascii="Times New Roman" w:eastAsia="Calibri" w:hAnsi="Times New Roman" w:cs="Times New Roman"/>
          <w:bCs/>
          <w:lang w:val="es-MX"/>
        </w:rPr>
        <w:t xml:space="preserve"> alcanza un valor aproximada de 4,</w:t>
      </w:r>
      <w:r w:rsidR="00B275C1">
        <w:rPr>
          <w:rFonts w:ascii="Times New Roman" w:eastAsia="Calibri" w:hAnsi="Times New Roman" w:cs="Times New Roman"/>
          <w:bCs/>
          <w:lang w:val="es-MX"/>
        </w:rPr>
        <w:t>39</w:t>
      </w:r>
      <w:r>
        <w:rPr>
          <w:rFonts w:ascii="Times New Roman" w:eastAsia="Calibri" w:hAnsi="Times New Roman" w:cs="Times New Roman"/>
          <w:bCs/>
          <w:lang w:val="es-MX"/>
        </w:rPr>
        <w:t xml:space="preserve"> sobre 5, lo que en principio podría sugerir  un nivel elevado de conocimiento sobre el muestreo en auditoria impositiva, </w:t>
      </w:r>
      <w:r w:rsidR="007B796B">
        <w:rPr>
          <w:rFonts w:ascii="Times New Roman" w:eastAsia="Calibri" w:hAnsi="Times New Roman" w:cs="Times New Roman"/>
          <w:bCs/>
          <w:lang w:val="es-MX"/>
        </w:rPr>
        <w:t>debería de concluirse con ciertas reservas, pues</w:t>
      </w:r>
      <w:r>
        <w:rPr>
          <w:rFonts w:ascii="Times New Roman" w:eastAsia="Calibri" w:hAnsi="Times New Roman" w:cs="Times New Roman"/>
          <w:bCs/>
          <w:lang w:val="es-MX"/>
        </w:rPr>
        <w:t xml:space="preserve"> los auditores </w:t>
      </w:r>
      <w:r w:rsidR="007B796B">
        <w:rPr>
          <w:rFonts w:ascii="Times New Roman" w:eastAsia="Calibri" w:hAnsi="Times New Roman" w:cs="Times New Roman"/>
          <w:bCs/>
          <w:lang w:val="es-MX"/>
        </w:rPr>
        <w:t xml:space="preserve">no </w:t>
      </w:r>
      <w:r>
        <w:rPr>
          <w:rFonts w:ascii="Times New Roman" w:eastAsia="Calibri" w:hAnsi="Times New Roman" w:cs="Times New Roman"/>
          <w:bCs/>
          <w:lang w:val="es-MX"/>
        </w:rPr>
        <w:t xml:space="preserve">poseen un dominio técnico </w:t>
      </w:r>
      <w:r w:rsidR="006C1F94">
        <w:rPr>
          <w:rFonts w:ascii="Times New Roman" w:eastAsia="Calibri" w:hAnsi="Times New Roman" w:cs="Times New Roman"/>
          <w:bCs/>
          <w:lang w:val="es-MX"/>
        </w:rPr>
        <w:t xml:space="preserve">homogéneo o plenamente consistente, </w:t>
      </w:r>
      <w:r w:rsidR="007B796B">
        <w:rPr>
          <w:rFonts w:ascii="Times New Roman" w:eastAsia="Calibri" w:hAnsi="Times New Roman" w:cs="Times New Roman"/>
          <w:bCs/>
          <w:lang w:val="es-MX"/>
        </w:rPr>
        <w:t>se aprecia</w:t>
      </w:r>
      <w:r w:rsidR="006C1F94">
        <w:rPr>
          <w:rFonts w:ascii="Times New Roman" w:eastAsia="Calibri" w:hAnsi="Times New Roman" w:cs="Times New Roman"/>
          <w:bCs/>
          <w:lang w:val="es-MX"/>
        </w:rPr>
        <w:t xml:space="preserve"> la existencia de brechas entre el conocimiento conceptual y su aplicación práctica.  </w:t>
      </w:r>
      <w:r>
        <w:rPr>
          <w:rFonts w:ascii="Times New Roman" w:eastAsia="Calibri" w:hAnsi="Times New Roman" w:cs="Times New Roman"/>
          <w:bCs/>
          <w:lang w:val="es-MX"/>
        </w:rPr>
        <w:t xml:space="preserve">  </w:t>
      </w:r>
    </w:p>
    <w:p w14:paraId="26A1D204" w14:textId="07FE5BFC" w:rsidR="00354C9B" w:rsidRPr="00760D60" w:rsidRDefault="00E1402C" w:rsidP="00D203B8">
      <w:pPr>
        <w:spacing w:line="360" w:lineRule="auto"/>
        <w:jc w:val="both"/>
        <w:rPr>
          <w:rFonts w:ascii="Times New Roman" w:eastAsia="Calibri" w:hAnsi="Times New Roman" w:cs="Times New Roman"/>
          <w:bCs/>
          <w:lang w:val="es-MX"/>
        </w:rPr>
      </w:pPr>
      <w:r w:rsidRPr="00760D60">
        <w:rPr>
          <w:rFonts w:ascii="Times New Roman" w:eastAsia="Calibri" w:hAnsi="Times New Roman" w:cs="Times New Roman"/>
          <w:bCs/>
          <w:lang w:val="es-MX"/>
        </w:rPr>
        <w:lastRenderedPageBreak/>
        <w:t xml:space="preserve">En la Tabla 1, en la sección de </w:t>
      </w:r>
      <w:r w:rsidRPr="00760D60">
        <w:rPr>
          <w:rFonts w:ascii="Times New Roman" w:eastAsia="Calibri" w:hAnsi="Times New Roman" w:cs="Times New Roman"/>
          <w:b/>
          <w:lang w:val="es-MX"/>
        </w:rPr>
        <w:t>c</w:t>
      </w:r>
      <w:r w:rsidR="00466120" w:rsidRPr="00760D60">
        <w:rPr>
          <w:rFonts w:ascii="Times New Roman" w:eastAsia="Calibri" w:hAnsi="Times New Roman" w:cs="Times New Roman"/>
          <w:b/>
          <w:lang w:val="es-MX"/>
        </w:rPr>
        <w:t xml:space="preserve">onocimiento sobre muestreo de </w:t>
      </w:r>
      <w:r w:rsidR="00E2003C" w:rsidRPr="00760D60">
        <w:rPr>
          <w:rFonts w:ascii="Times New Roman" w:eastAsia="Calibri" w:hAnsi="Times New Roman" w:cs="Times New Roman"/>
          <w:b/>
          <w:lang w:val="es-MX"/>
        </w:rPr>
        <w:t>auditoría</w:t>
      </w:r>
      <w:r w:rsidR="00E2003C" w:rsidRPr="00760D60">
        <w:rPr>
          <w:rFonts w:ascii="Times New Roman" w:eastAsia="Calibri" w:hAnsi="Times New Roman" w:cs="Times New Roman"/>
          <w:bCs/>
          <w:lang w:val="es-MX"/>
        </w:rPr>
        <w:t>; los auditores comprenden</w:t>
      </w:r>
      <w:r w:rsidR="00354C9B" w:rsidRPr="00760D60">
        <w:rPr>
          <w:rFonts w:ascii="Times New Roman" w:eastAsia="Calibri" w:hAnsi="Times New Roman" w:cs="Times New Roman"/>
          <w:bCs/>
          <w:lang w:val="es-MX"/>
        </w:rPr>
        <w:t xml:space="preserve"> y conocen sobre la </w:t>
      </w:r>
      <w:r w:rsidR="00354C9B" w:rsidRPr="00760D60">
        <w:rPr>
          <w:rFonts w:ascii="Times New Roman" w:eastAsia="Calibri" w:hAnsi="Times New Roman" w:cs="Times New Roman"/>
        </w:rPr>
        <w:t>posibilidad de aplicar procedimientos de auditoría a una muestra representativa, conforme a los lineamientos establecidos por las NIAs sobre el muestreo</w:t>
      </w:r>
      <w:r w:rsidR="00E2003C" w:rsidRPr="00760D60">
        <w:rPr>
          <w:rFonts w:ascii="Times New Roman" w:eastAsia="Calibri" w:hAnsi="Times New Roman" w:cs="Times New Roman"/>
          <w:bCs/>
          <w:lang w:val="es-MX"/>
        </w:rPr>
        <w:t xml:space="preserve"> (4,</w:t>
      </w:r>
      <w:r w:rsidR="00354C9B" w:rsidRPr="00760D60">
        <w:rPr>
          <w:rFonts w:ascii="Times New Roman" w:eastAsia="Calibri" w:hAnsi="Times New Roman" w:cs="Times New Roman"/>
          <w:bCs/>
          <w:lang w:val="es-MX"/>
        </w:rPr>
        <w:t>5 y 4.4 de medias</w:t>
      </w:r>
      <w:r w:rsidR="00E2003C" w:rsidRPr="00760D60">
        <w:rPr>
          <w:rFonts w:ascii="Times New Roman" w:eastAsia="Calibri" w:hAnsi="Times New Roman" w:cs="Times New Roman"/>
          <w:bCs/>
          <w:lang w:val="es-MX"/>
        </w:rPr>
        <w:t>), evidenciando un sólido</w:t>
      </w:r>
      <w:r w:rsidR="00466120" w:rsidRPr="00760D60">
        <w:rPr>
          <w:rFonts w:ascii="Times New Roman" w:eastAsia="Calibri" w:hAnsi="Times New Roman" w:cs="Times New Roman"/>
          <w:bCs/>
          <w:lang w:val="es-MX"/>
        </w:rPr>
        <w:t xml:space="preserve"> dominio conceptual. </w:t>
      </w:r>
    </w:p>
    <w:p w14:paraId="123AB183" w14:textId="223EB297" w:rsidR="007C675E" w:rsidRPr="007C675E" w:rsidRDefault="007C675E" w:rsidP="00D203B8">
      <w:pPr>
        <w:spacing w:line="360" w:lineRule="auto"/>
        <w:jc w:val="both"/>
        <w:rPr>
          <w:rFonts w:ascii="Times New Roman" w:eastAsia="Calibri" w:hAnsi="Times New Roman" w:cs="Times New Roman"/>
          <w:bCs/>
          <w:lang w:val="es-MX"/>
        </w:rPr>
      </w:pPr>
      <w:r>
        <w:rPr>
          <w:rFonts w:ascii="Times New Roman" w:eastAsia="Calibri" w:hAnsi="Times New Roman" w:cs="Times New Roman"/>
          <w:bCs/>
          <w:lang w:val="es-MX"/>
        </w:rPr>
        <w:t>Respecto del c</w:t>
      </w:r>
      <w:r w:rsidR="00466120" w:rsidRPr="007C675E">
        <w:rPr>
          <w:rFonts w:ascii="Times New Roman" w:eastAsia="Calibri" w:hAnsi="Times New Roman" w:cs="Times New Roman"/>
          <w:b/>
          <w:lang w:val="es-MX"/>
        </w:rPr>
        <w:t>onocimiento del negocio y evaluación del control Interno</w:t>
      </w:r>
      <w:r>
        <w:rPr>
          <w:rFonts w:ascii="Times New Roman" w:eastAsia="Calibri" w:hAnsi="Times New Roman" w:cs="Times New Roman"/>
          <w:b/>
          <w:lang w:val="es-MX"/>
        </w:rPr>
        <w:t>,</w:t>
      </w:r>
      <w:r w:rsidRPr="007C675E">
        <w:rPr>
          <w:rFonts w:ascii="Times New Roman" w:eastAsia="Calibri" w:hAnsi="Times New Roman" w:cs="Times New Roman"/>
          <w:bCs/>
          <w:lang w:val="es-MX"/>
        </w:rPr>
        <w:t xml:space="preserve"> con los niveles de respuestas más altas</w:t>
      </w:r>
      <w:r w:rsidR="001661B1">
        <w:rPr>
          <w:rFonts w:ascii="Times New Roman" w:eastAsia="Calibri" w:hAnsi="Times New Roman" w:cs="Times New Roman"/>
          <w:bCs/>
          <w:lang w:val="es-MX"/>
        </w:rPr>
        <w:t>,</w:t>
      </w:r>
      <w:r w:rsidRPr="007C675E">
        <w:rPr>
          <w:rFonts w:ascii="Times New Roman" w:eastAsia="Calibri" w:hAnsi="Times New Roman" w:cs="Times New Roman"/>
          <w:bCs/>
          <w:lang w:val="es-MX"/>
        </w:rPr>
        <w:t xml:space="preserve"> con los que se respalda que</w:t>
      </w:r>
      <w:r w:rsidR="00E1402C">
        <w:rPr>
          <w:rFonts w:ascii="Times New Roman" w:eastAsia="Calibri" w:hAnsi="Times New Roman" w:cs="Times New Roman"/>
          <w:bCs/>
          <w:lang w:val="es-MX"/>
        </w:rPr>
        <w:t>,</w:t>
      </w:r>
      <w:r>
        <w:rPr>
          <w:rFonts w:ascii="Times New Roman" w:eastAsia="Calibri" w:hAnsi="Times New Roman" w:cs="Times New Roman"/>
          <w:bCs/>
          <w:lang w:val="es-MX"/>
        </w:rPr>
        <w:t xml:space="preserve"> </w:t>
      </w:r>
      <w:r w:rsidRPr="007C675E">
        <w:rPr>
          <w:rFonts w:ascii="Times New Roman" w:eastAsia="Calibri" w:hAnsi="Times New Roman" w:cs="Times New Roman"/>
          <w:bCs/>
          <w:lang w:val="es-MX"/>
        </w:rPr>
        <w:t xml:space="preserve">los encuestados </w:t>
      </w:r>
      <w:r w:rsidR="00B62D0A">
        <w:rPr>
          <w:rFonts w:ascii="Times New Roman" w:eastAsia="Calibri" w:hAnsi="Times New Roman" w:cs="Times New Roman"/>
          <w:bCs/>
          <w:lang w:val="es-MX"/>
        </w:rPr>
        <w:t>valoran altamente</w:t>
      </w:r>
      <w:r w:rsidRPr="007C675E">
        <w:rPr>
          <w:rFonts w:ascii="Times New Roman" w:eastAsia="Calibri" w:hAnsi="Times New Roman" w:cs="Times New Roman"/>
        </w:rPr>
        <w:t xml:space="preserve"> la importancia del entendimiento del negocio y de la evaluación del control interno tributario para identificar con mayor precisión las áreas críticas a auditar</w:t>
      </w:r>
      <w:r>
        <w:rPr>
          <w:rFonts w:ascii="Times New Roman" w:eastAsia="Calibri" w:hAnsi="Times New Roman" w:cs="Times New Roman"/>
        </w:rPr>
        <w:t xml:space="preserve"> (4.6</w:t>
      </w:r>
      <w:proofErr w:type="gramStart"/>
      <w:r>
        <w:rPr>
          <w:rFonts w:ascii="Times New Roman" w:eastAsia="Calibri" w:hAnsi="Times New Roman" w:cs="Times New Roman"/>
        </w:rPr>
        <w:t xml:space="preserve">) </w:t>
      </w:r>
      <w:r w:rsidRPr="007C675E">
        <w:rPr>
          <w:rFonts w:ascii="Times New Roman" w:eastAsia="Calibri" w:hAnsi="Times New Roman" w:cs="Times New Roman"/>
        </w:rPr>
        <w:t>;</w:t>
      </w:r>
      <w:proofErr w:type="gramEnd"/>
      <w:r w:rsidRPr="007C675E">
        <w:rPr>
          <w:rFonts w:ascii="Times New Roman" w:eastAsia="Calibri" w:hAnsi="Times New Roman" w:cs="Times New Roman"/>
        </w:rPr>
        <w:t xml:space="preserve"> además consideran el nivel de riesgo inherente del negocio como un factor </w:t>
      </w:r>
      <w:r w:rsidR="00B62D0A">
        <w:rPr>
          <w:rFonts w:ascii="Times New Roman" w:eastAsia="Calibri" w:hAnsi="Times New Roman" w:cs="Times New Roman"/>
        </w:rPr>
        <w:t>decisivo</w:t>
      </w:r>
      <w:r w:rsidRPr="007C675E">
        <w:rPr>
          <w:rFonts w:ascii="Times New Roman" w:eastAsia="Calibri" w:hAnsi="Times New Roman" w:cs="Times New Roman"/>
        </w:rPr>
        <w:t xml:space="preserve"> para definir el nivel de confianza y el tamaño de la muestra</w:t>
      </w:r>
      <w:r>
        <w:rPr>
          <w:rFonts w:ascii="Times New Roman" w:eastAsia="Calibri" w:hAnsi="Times New Roman" w:cs="Times New Roman"/>
        </w:rPr>
        <w:t xml:space="preserve"> (4.7)</w:t>
      </w:r>
      <w:r w:rsidRPr="007C675E">
        <w:rPr>
          <w:rFonts w:ascii="Times New Roman" w:eastAsia="Calibri" w:hAnsi="Times New Roman" w:cs="Times New Roman"/>
        </w:rPr>
        <w:t>.</w:t>
      </w:r>
    </w:p>
    <w:p w14:paraId="36150B5D" w14:textId="30780FA3" w:rsidR="00306D1C" w:rsidRDefault="007C675E" w:rsidP="00D203B8">
      <w:pPr>
        <w:spacing w:line="360" w:lineRule="auto"/>
        <w:jc w:val="both"/>
        <w:rPr>
          <w:rFonts w:ascii="Times New Roman" w:eastAsia="Calibri" w:hAnsi="Times New Roman" w:cs="Times New Roman"/>
          <w:bCs/>
          <w:lang w:val="es-MX"/>
        </w:rPr>
      </w:pPr>
      <w:r>
        <w:rPr>
          <w:rFonts w:ascii="Times New Roman" w:eastAsia="Calibri" w:hAnsi="Times New Roman" w:cs="Times New Roman"/>
          <w:bCs/>
          <w:lang w:val="es-MX"/>
        </w:rPr>
        <w:t xml:space="preserve">En lo relativo a la </w:t>
      </w:r>
      <w:r w:rsidRPr="007C675E">
        <w:rPr>
          <w:rFonts w:ascii="Times New Roman" w:eastAsia="Calibri" w:hAnsi="Times New Roman" w:cs="Times New Roman"/>
          <w:b/>
          <w:lang w:val="es-MX"/>
        </w:rPr>
        <w:t>a</w:t>
      </w:r>
      <w:r w:rsidR="00466120" w:rsidRPr="007C675E">
        <w:rPr>
          <w:rFonts w:ascii="Times New Roman" w:eastAsia="Calibri" w:hAnsi="Times New Roman" w:cs="Times New Roman"/>
          <w:b/>
          <w:lang w:val="es-MX"/>
        </w:rPr>
        <w:t xml:space="preserve">plicación </w:t>
      </w:r>
      <w:r w:rsidR="00E2003C" w:rsidRPr="007C675E">
        <w:rPr>
          <w:rFonts w:ascii="Times New Roman" w:eastAsia="Calibri" w:hAnsi="Times New Roman" w:cs="Times New Roman"/>
          <w:b/>
          <w:lang w:val="es-MX"/>
        </w:rPr>
        <w:t>práctica</w:t>
      </w:r>
      <w:r w:rsidR="00466120" w:rsidRPr="007C675E">
        <w:rPr>
          <w:rFonts w:ascii="Times New Roman" w:eastAsia="Calibri" w:hAnsi="Times New Roman" w:cs="Times New Roman"/>
          <w:b/>
          <w:lang w:val="es-MX"/>
        </w:rPr>
        <w:t xml:space="preserve"> del muestreo</w:t>
      </w:r>
      <w:r w:rsidR="00306D1C">
        <w:rPr>
          <w:rFonts w:ascii="Times New Roman" w:eastAsia="Calibri" w:hAnsi="Times New Roman" w:cs="Times New Roman"/>
          <w:bCs/>
          <w:lang w:val="es-MX"/>
        </w:rPr>
        <w:t xml:space="preserve">, la misma se constituye en la sección en la que se aprecia la mayor </w:t>
      </w:r>
      <w:r w:rsidR="001661B1">
        <w:rPr>
          <w:rFonts w:ascii="Times New Roman" w:eastAsia="Calibri" w:hAnsi="Times New Roman" w:cs="Times New Roman"/>
          <w:bCs/>
          <w:lang w:val="es-MX"/>
        </w:rPr>
        <w:t>o</w:t>
      </w:r>
      <w:r w:rsidR="00306D1C">
        <w:rPr>
          <w:rFonts w:ascii="Times New Roman" w:eastAsia="Calibri" w:hAnsi="Times New Roman" w:cs="Times New Roman"/>
          <w:bCs/>
          <w:lang w:val="es-MX"/>
        </w:rPr>
        <w:t xml:space="preserve">scilación de los resultados, pues los encuestados manifiestan que el </w:t>
      </w:r>
      <w:r w:rsidR="00B62D0A">
        <w:rPr>
          <w:rFonts w:ascii="Times New Roman" w:eastAsia="Calibri" w:hAnsi="Times New Roman" w:cs="Times New Roman"/>
          <w:sz w:val="18"/>
          <w:szCs w:val="18"/>
        </w:rPr>
        <w:t>nivel</w:t>
      </w:r>
      <w:r w:rsidR="00306D1C" w:rsidRPr="00801ED1">
        <w:rPr>
          <w:rFonts w:ascii="Times New Roman" w:eastAsia="Calibri" w:hAnsi="Times New Roman" w:cs="Times New Roman"/>
          <w:sz w:val="18"/>
          <w:szCs w:val="18"/>
        </w:rPr>
        <w:t xml:space="preserve"> de confianza que h</w:t>
      </w:r>
      <w:r w:rsidR="00306D1C">
        <w:rPr>
          <w:rFonts w:ascii="Times New Roman" w:eastAsia="Calibri" w:hAnsi="Times New Roman" w:cs="Times New Roman"/>
          <w:sz w:val="18"/>
          <w:szCs w:val="18"/>
        </w:rPr>
        <w:t>an</w:t>
      </w:r>
      <w:r w:rsidR="00306D1C" w:rsidRPr="00801ED1">
        <w:rPr>
          <w:rFonts w:ascii="Times New Roman" w:eastAsia="Calibri" w:hAnsi="Times New Roman" w:cs="Times New Roman"/>
          <w:sz w:val="18"/>
          <w:szCs w:val="18"/>
        </w:rPr>
        <w:t xml:space="preserve"> atribuido al control interno del cliente </w:t>
      </w:r>
      <w:r w:rsidR="00B62D0A">
        <w:rPr>
          <w:rFonts w:ascii="Times New Roman" w:eastAsia="Calibri" w:hAnsi="Times New Roman" w:cs="Times New Roman"/>
          <w:sz w:val="18"/>
          <w:szCs w:val="18"/>
        </w:rPr>
        <w:t xml:space="preserve">influye </w:t>
      </w:r>
      <w:r w:rsidR="00306D1C" w:rsidRPr="00801ED1">
        <w:rPr>
          <w:rFonts w:ascii="Times New Roman" w:eastAsia="Calibri" w:hAnsi="Times New Roman" w:cs="Times New Roman"/>
          <w:sz w:val="18"/>
          <w:szCs w:val="18"/>
        </w:rPr>
        <w:t xml:space="preserve">adecuadamente </w:t>
      </w:r>
      <w:r w:rsidR="00B62D0A">
        <w:rPr>
          <w:rFonts w:ascii="Times New Roman" w:eastAsia="Calibri" w:hAnsi="Times New Roman" w:cs="Times New Roman"/>
          <w:sz w:val="18"/>
          <w:szCs w:val="18"/>
        </w:rPr>
        <w:t>en la determinación d</w:t>
      </w:r>
      <w:r w:rsidR="00306D1C" w:rsidRPr="00801ED1">
        <w:rPr>
          <w:rFonts w:ascii="Times New Roman" w:eastAsia="Calibri" w:hAnsi="Times New Roman" w:cs="Times New Roman"/>
          <w:sz w:val="18"/>
          <w:szCs w:val="18"/>
        </w:rPr>
        <w:t xml:space="preserve">el tamaño de la muestra en </w:t>
      </w:r>
      <w:r w:rsidR="00306D1C">
        <w:rPr>
          <w:rFonts w:ascii="Times New Roman" w:eastAsia="Calibri" w:hAnsi="Times New Roman" w:cs="Times New Roman"/>
          <w:sz w:val="18"/>
          <w:szCs w:val="18"/>
        </w:rPr>
        <w:t>su</w:t>
      </w:r>
      <w:r w:rsidR="00306D1C" w:rsidRPr="00801ED1">
        <w:rPr>
          <w:rFonts w:ascii="Times New Roman" w:eastAsia="Calibri" w:hAnsi="Times New Roman" w:cs="Times New Roman"/>
          <w:sz w:val="18"/>
          <w:szCs w:val="18"/>
        </w:rPr>
        <w:t>s auditorías</w:t>
      </w:r>
      <w:r w:rsidR="000E0949">
        <w:rPr>
          <w:rFonts w:ascii="Times New Roman" w:eastAsia="Calibri" w:hAnsi="Times New Roman" w:cs="Times New Roman"/>
          <w:sz w:val="18"/>
          <w:szCs w:val="18"/>
        </w:rPr>
        <w:t xml:space="preserve"> (4,7)</w:t>
      </w:r>
      <w:r w:rsidR="00306D1C">
        <w:rPr>
          <w:rFonts w:ascii="Times New Roman" w:eastAsia="Calibri" w:hAnsi="Times New Roman" w:cs="Times New Roman"/>
          <w:sz w:val="18"/>
          <w:szCs w:val="18"/>
        </w:rPr>
        <w:t>, se observa además la manera en que l</w:t>
      </w:r>
      <w:r w:rsidR="00306D1C" w:rsidRPr="00801ED1">
        <w:rPr>
          <w:rFonts w:ascii="Times New Roman" w:eastAsia="Calibri" w:hAnsi="Times New Roman" w:cs="Times New Roman"/>
          <w:sz w:val="18"/>
          <w:szCs w:val="18"/>
        </w:rPr>
        <w:t xml:space="preserve">a evaluación de riesgos </w:t>
      </w:r>
      <w:r w:rsidR="000E0949">
        <w:rPr>
          <w:rFonts w:ascii="Times New Roman" w:eastAsia="Calibri" w:hAnsi="Times New Roman" w:cs="Times New Roman"/>
          <w:sz w:val="18"/>
          <w:szCs w:val="18"/>
        </w:rPr>
        <w:t>l</w:t>
      </w:r>
      <w:r w:rsidR="00B62D0A">
        <w:rPr>
          <w:rFonts w:ascii="Times New Roman" w:eastAsia="Calibri" w:hAnsi="Times New Roman" w:cs="Times New Roman"/>
          <w:sz w:val="18"/>
          <w:szCs w:val="18"/>
        </w:rPr>
        <w:t>leva</w:t>
      </w:r>
      <w:r w:rsidR="00306D1C" w:rsidRPr="00801ED1">
        <w:rPr>
          <w:rFonts w:ascii="Times New Roman" w:eastAsia="Calibri" w:hAnsi="Times New Roman" w:cs="Times New Roman"/>
          <w:sz w:val="18"/>
          <w:szCs w:val="18"/>
        </w:rPr>
        <w:t xml:space="preserve"> a aumentar el tamaño de la muestra en </w:t>
      </w:r>
      <w:r w:rsidR="00B62D0A">
        <w:rPr>
          <w:rFonts w:ascii="Times New Roman" w:eastAsia="Calibri" w:hAnsi="Times New Roman" w:cs="Times New Roman"/>
          <w:sz w:val="18"/>
          <w:szCs w:val="18"/>
        </w:rPr>
        <w:t>escenarios que así lo requieran</w:t>
      </w:r>
      <w:r w:rsidR="000E0949">
        <w:rPr>
          <w:rFonts w:ascii="Times New Roman" w:eastAsia="Calibri" w:hAnsi="Times New Roman" w:cs="Times New Roman"/>
          <w:sz w:val="18"/>
          <w:szCs w:val="18"/>
        </w:rPr>
        <w:t xml:space="preserve"> (4,4), además de expresar que </w:t>
      </w:r>
      <w:r w:rsidR="00B62D0A">
        <w:rPr>
          <w:rFonts w:ascii="Times New Roman" w:eastAsia="Calibri" w:hAnsi="Times New Roman" w:cs="Times New Roman"/>
          <w:sz w:val="18"/>
          <w:szCs w:val="18"/>
        </w:rPr>
        <w:t>la solidez del control interno contribuye</w:t>
      </w:r>
      <w:r w:rsidR="000E0949" w:rsidRPr="00801ED1">
        <w:rPr>
          <w:rFonts w:ascii="Times New Roman" w:eastAsia="Calibri" w:hAnsi="Times New Roman" w:cs="Times New Roman"/>
          <w:sz w:val="18"/>
          <w:szCs w:val="18"/>
        </w:rPr>
        <w:t>,</w:t>
      </w:r>
      <w:r w:rsidR="00B62D0A">
        <w:rPr>
          <w:rFonts w:ascii="Times New Roman" w:eastAsia="Calibri" w:hAnsi="Times New Roman" w:cs="Times New Roman"/>
          <w:sz w:val="18"/>
          <w:szCs w:val="18"/>
        </w:rPr>
        <w:t xml:space="preserve"> aunque moderadamente en la reducción del</w:t>
      </w:r>
      <w:r w:rsidR="000E0949" w:rsidRPr="00801ED1">
        <w:rPr>
          <w:rFonts w:ascii="Times New Roman" w:eastAsia="Calibri" w:hAnsi="Times New Roman" w:cs="Times New Roman"/>
          <w:sz w:val="18"/>
          <w:szCs w:val="18"/>
        </w:rPr>
        <w:t xml:space="preserve"> tamaño de </w:t>
      </w:r>
      <w:r w:rsidR="00B62D0A">
        <w:rPr>
          <w:rFonts w:ascii="Times New Roman" w:eastAsia="Calibri" w:hAnsi="Times New Roman" w:cs="Times New Roman"/>
          <w:sz w:val="18"/>
          <w:szCs w:val="18"/>
        </w:rPr>
        <w:t xml:space="preserve">la </w:t>
      </w:r>
      <w:r w:rsidR="000E0949" w:rsidRPr="00801ED1">
        <w:rPr>
          <w:rFonts w:ascii="Times New Roman" w:eastAsia="Calibri" w:hAnsi="Times New Roman" w:cs="Times New Roman"/>
          <w:sz w:val="18"/>
          <w:szCs w:val="18"/>
        </w:rPr>
        <w:t>muestra requerid</w:t>
      </w:r>
      <w:r w:rsidR="00B62D0A">
        <w:rPr>
          <w:rFonts w:ascii="Times New Roman" w:eastAsia="Calibri" w:hAnsi="Times New Roman" w:cs="Times New Roman"/>
          <w:sz w:val="18"/>
          <w:szCs w:val="18"/>
        </w:rPr>
        <w:t>a</w:t>
      </w:r>
      <w:r w:rsidR="000E0949" w:rsidRPr="00801ED1">
        <w:rPr>
          <w:rFonts w:ascii="Times New Roman" w:eastAsia="Calibri" w:hAnsi="Times New Roman" w:cs="Times New Roman"/>
          <w:sz w:val="18"/>
          <w:szCs w:val="18"/>
        </w:rPr>
        <w:t xml:space="preserve"> para ciertas pruebas</w:t>
      </w:r>
      <w:r w:rsidR="000E0949">
        <w:rPr>
          <w:rFonts w:ascii="Times New Roman" w:eastAsia="Calibri" w:hAnsi="Times New Roman" w:cs="Times New Roman"/>
          <w:sz w:val="18"/>
          <w:szCs w:val="18"/>
        </w:rPr>
        <w:t xml:space="preserve"> (4,0)</w:t>
      </w:r>
    </w:p>
    <w:p w14:paraId="45703BDD" w14:textId="3BEF2009" w:rsidR="00154B17" w:rsidRDefault="00466120" w:rsidP="00D203B8">
      <w:pPr>
        <w:spacing w:line="360" w:lineRule="auto"/>
        <w:jc w:val="both"/>
        <w:rPr>
          <w:rFonts w:ascii="Times New Roman" w:eastAsia="Calibri" w:hAnsi="Times New Roman" w:cs="Times New Roman"/>
          <w:bCs/>
          <w:lang w:val="es-MX"/>
        </w:rPr>
      </w:pPr>
      <w:r w:rsidRPr="009E7C24">
        <w:rPr>
          <w:rFonts w:ascii="Times New Roman" w:eastAsia="Calibri" w:hAnsi="Times New Roman" w:cs="Times New Roman"/>
          <w:b/>
          <w:lang w:val="es-MX"/>
        </w:rPr>
        <w:t>Conocimiento y aplicación de la RG 93/16</w:t>
      </w:r>
      <w:r>
        <w:rPr>
          <w:rFonts w:ascii="Times New Roman" w:eastAsia="Calibri" w:hAnsi="Times New Roman" w:cs="Times New Roman"/>
          <w:bCs/>
          <w:lang w:val="es-MX"/>
        </w:rPr>
        <w:t>:</w:t>
      </w:r>
      <w:r w:rsidR="00983682">
        <w:rPr>
          <w:rFonts w:ascii="Times New Roman" w:eastAsia="Calibri" w:hAnsi="Times New Roman" w:cs="Times New Roman"/>
          <w:bCs/>
          <w:lang w:val="es-MX"/>
        </w:rPr>
        <w:t xml:space="preserve"> La comprensión de los procedimientos mínimos de</w:t>
      </w:r>
      <w:r w:rsidR="001117F6">
        <w:rPr>
          <w:rFonts w:ascii="Times New Roman" w:eastAsia="Calibri" w:hAnsi="Times New Roman" w:cs="Times New Roman"/>
          <w:bCs/>
          <w:lang w:val="es-MX"/>
        </w:rPr>
        <w:t>l marco legal</w:t>
      </w:r>
      <w:r w:rsidR="00983682">
        <w:rPr>
          <w:rFonts w:ascii="Times New Roman" w:eastAsia="Calibri" w:hAnsi="Times New Roman" w:cs="Times New Roman"/>
          <w:bCs/>
          <w:lang w:val="es-MX"/>
        </w:rPr>
        <w:t xml:space="preserve"> es alta (4,50), aunque se </w:t>
      </w:r>
      <w:r w:rsidR="00E2003C">
        <w:rPr>
          <w:rFonts w:ascii="Times New Roman" w:eastAsia="Calibri" w:hAnsi="Times New Roman" w:cs="Times New Roman"/>
          <w:bCs/>
          <w:lang w:val="es-MX"/>
        </w:rPr>
        <w:t>identificaron</w:t>
      </w:r>
      <w:r w:rsidR="00983682">
        <w:rPr>
          <w:rFonts w:ascii="Times New Roman" w:eastAsia="Calibri" w:hAnsi="Times New Roman" w:cs="Times New Roman"/>
          <w:bCs/>
          <w:lang w:val="es-MX"/>
        </w:rPr>
        <w:t xml:space="preserve"> dificultades operativas en contextos con alta atomización de proveedores o clientes (3,</w:t>
      </w:r>
      <w:r w:rsidR="00CE30C7">
        <w:rPr>
          <w:rFonts w:ascii="Times New Roman" w:eastAsia="Calibri" w:hAnsi="Times New Roman" w:cs="Times New Roman"/>
          <w:bCs/>
          <w:lang w:val="es-MX"/>
        </w:rPr>
        <w:t>9</w:t>
      </w:r>
      <w:r w:rsidR="00983682">
        <w:rPr>
          <w:rFonts w:ascii="Times New Roman" w:eastAsia="Calibri" w:hAnsi="Times New Roman" w:cs="Times New Roman"/>
          <w:bCs/>
          <w:lang w:val="es-MX"/>
        </w:rPr>
        <w:t xml:space="preserve">0), señalando el principal desafío operativo en la práctica. </w:t>
      </w:r>
    </w:p>
    <w:p w14:paraId="0454A059" w14:textId="55C2F9E9" w:rsidR="00F86180" w:rsidRPr="003F2D65" w:rsidRDefault="0095266F" w:rsidP="00D203B8">
      <w:pPr>
        <w:spacing w:line="360" w:lineRule="auto"/>
        <w:jc w:val="both"/>
        <w:rPr>
          <w:rFonts w:ascii="Times New Roman" w:eastAsia="Calibri" w:hAnsi="Times New Roman" w:cs="Times New Roman"/>
          <w:bCs/>
          <w:lang w:val="es-MX"/>
        </w:rPr>
      </w:pPr>
      <w:r>
        <w:rPr>
          <w:rFonts w:ascii="Times New Roman" w:eastAsia="Calibri" w:hAnsi="Times New Roman" w:cs="Times New Roman"/>
          <w:bCs/>
          <w:lang w:val="es-MX"/>
        </w:rPr>
        <w:t xml:space="preserve">En la sección de </w:t>
      </w:r>
      <w:r w:rsidR="00154B17" w:rsidRPr="00154B17">
        <w:rPr>
          <w:rFonts w:ascii="Times New Roman" w:eastAsia="Calibri" w:hAnsi="Times New Roman" w:cs="Times New Roman"/>
          <w:b/>
          <w:lang w:val="es-MX"/>
        </w:rPr>
        <w:t>c</w:t>
      </w:r>
      <w:r w:rsidR="00983682" w:rsidRPr="00154B17">
        <w:rPr>
          <w:rFonts w:ascii="Times New Roman" w:eastAsia="Calibri" w:hAnsi="Times New Roman" w:cs="Times New Roman"/>
          <w:b/>
          <w:lang w:val="es-MX"/>
        </w:rPr>
        <w:t>aracterísticas de las muestras auditadas</w:t>
      </w:r>
      <w:r w:rsidR="00983682">
        <w:rPr>
          <w:rFonts w:ascii="Times New Roman" w:eastAsia="Calibri" w:hAnsi="Times New Roman" w:cs="Times New Roman"/>
          <w:bCs/>
          <w:lang w:val="es-MX"/>
        </w:rPr>
        <w:t xml:space="preserve">: La inclusión de evidencias materiales y no materiales alcanza un nivel </w:t>
      </w:r>
      <w:r w:rsidR="0085316B">
        <w:rPr>
          <w:rFonts w:ascii="Times New Roman" w:eastAsia="Calibri" w:hAnsi="Times New Roman" w:cs="Times New Roman"/>
          <w:bCs/>
          <w:lang w:val="es-MX"/>
        </w:rPr>
        <w:t>sólido</w:t>
      </w:r>
      <w:r w:rsidR="00983682">
        <w:rPr>
          <w:rFonts w:ascii="Times New Roman" w:eastAsia="Calibri" w:hAnsi="Times New Roman" w:cs="Times New Roman"/>
          <w:bCs/>
          <w:lang w:val="es-MX"/>
        </w:rPr>
        <w:t xml:space="preserve"> (4,</w:t>
      </w:r>
      <w:r w:rsidR="00CE30C7">
        <w:rPr>
          <w:rFonts w:ascii="Times New Roman" w:eastAsia="Calibri" w:hAnsi="Times New Roman" w:cs="Times New Roman"/>
          <w:bCs/>
          <w:lang w:val="es-MX"/>
        </w:rPr>
        <w:t>2</w:t>
      </w:r>
      <w:r w:rsidR="00983682">
        <w:rPr>
          <w:rFonts w:ascii="Times New Roman" w:eastAsia="Calibri" w:hAnsi="Times New Roman" w:cs="Times New Roman"/>
          <w:bCs/>
          <w:lang w:val="es-MX"/>
        </w:rPr>
        <w:t xml:space="preserve">), demostrando un enfoque integral en la recolección de información para sustentar los dictámenes. </w:t>
      </w:r>
    </w:p>
    <w:p w14:paraId="6EB739D0" w14:textId="423D1CA5" w:rsidR="00FE00D5" w:rsidRPr="00B10A0B" w:rsidRDefault="00C2174D" w:rsidP="00B10A0B">
      <w:pPr>
        <w:spacing w:line="360" w:lineRule="auto"/>
        <w:jc w:val="center"/>
        <w:rPr>
          <w:rFonts w:ascii="Times New Roman" w:hAnsi="Times New Roman" w:cs="Times New Roman"/>
          <w:b/>
          <w:sz w:val="24"/>
          <w:szCs w:val="24"/>
        </w:rPr>
      </w:pPr>
      <w:r w:rsidRPr="00B10A0B">
        <w:rPr>
          <w:rFonts w:ascii="Times New Roman" w:hAnsi="Times New Roman" w:cs="Times New Roman"/>
          <w:b/>
          <w:sz w:val="24"/>
          <w:szCs w:val="24"/>
        </w:rPr>
        <w:t>DISCUSIÓ</w:t>
      </w:r>
      <w:r w:rsidR="00FE00D5" w:rsidRPr="00B10A0B">
        <w:rPr>
          <w:rFonts w:ascii="Times New Roman" w:hAnsi="Times New Roman" w:cs="Times New Roman"/>
          <w:b/>
          <w:sz w:val="24"/>
          <w:szCs w:val="24"/>
        </w:rPr>
        <w:t>N</w:t>
      </w:r>
    </w:p>
    <w:p w14:paraId="37A3F3CB" w14:textId="77777777" w:rsidR="00CE30C7" w:rsidRDefault="00CE30C7" w:rsidP="00CE30C7">
      <w:pPr>
        <w:spacing w:line="360" w:lineRule="auto"/>
        <w:jc w:val="both"/>
        <w:rPr>
          <w:rFonts w:ascii="Times New Roman" w:hAnsi="Times New Roman" w:cs="Times New Roman"/>
          <w:lang w:eastAsia="es-PY"/>
        </w:rPr>
      </w:pPr>
      <w:r>
        <w:rPr>
          <w:rFonts w:ascii="Times New Roman" w:hAnsi="Times New Roman" w:cs="Times New Roman"/>
          <w:lang w:eastAsia="es-PY"/>
        </w:rPr>
        <w:t>L</w:t>
      </w:r>
      <w:r w:rsidRPr="00DA6E2F">
        <w:rPr>
          <w:rFonts w:ascii="Times New Roman" w:hAnsi="Times New Roman" w:cs="Times New Roman"/>
          <w:lang w:eastAsia="es-PY"/>
        </w:rPr>
        <w:t xml:space="preserve">a </w:t>
      </w:r>
      <w:r>
        <w:rPr>
          <w:rFonts w:ascii="Times New Roman" w:hAnsi="Times New Roman" w:cs="Times New Roman"/>
          <w:lang w:eastAsia="es-PY"/>
        </w:rPr>
        <w:t xml:space="preserve">presente </w:t>
      </w:r>
      <w:r w:rsidRPr="00DA6E2F">
        <w:rPr>
          <w:rFonts w:ascii="Times New Roman" w:hAnsi="Times New Roman" w:cs="Times New Roman"/>
          <w:lang w:eastAsia="es-PY"/>
        </w:rPr>
        <w:t>investigación</w:t>
      </w:r>
      <w:r>
        <w:rPr>
          <w:rFonts w:ascii="Times New Roman" w:hAnsi="Times New Roman" w:cs="Times New Roman"/>
          <w:lang w:eastAsia="es-PY"/>
        </w:rPr>
        <w:t>, que se ha planteado el objetivo de analizar</w:t>
      </w:r>
      <w:r w:rsidRPr="00DA6E2F">
        <w:rPr>
          <w:rFonts w:ascii="Times New Roman" w:hAnsi="Times New Roman" w:cs="Times New Roman"/>
          <w:lang w:eastAsia="es-PY"/>
        </w:rPr>
        <w:t xml:space="preserve"> </w:t>
      </w:r>
      <w:r>
        <w:rPr>
          <w:rFonts w:ascii="Times New Roman" w:hAnsi="Times New Roman" w:cs="Times New Roman"/>
          <w:lang w:eastAsia="es-PY"/>
        </w:rPr>
        <w:t xml:space="preserve">el entendimiento y </w:t>
      </w:r>
      <w:r w:rsidRPr="00DA6E2F">
        <w:rPr>
          <w:rFonts w:ascii="Times New Roman" w:hAnsi="Times New Roman" w:cs="Times New Roman"/>
          <w:lang w:eastAsia="es-PY"/>
        </w:rPr>
        <w:t xml:space="preserve">la aplicación del muestreo en la </w:t>
      </w:r>
      <w:r>
        <w:rPr>
          <w:rFonts w:ascii="Times New Roman" w:hAnsi="Times New Roman" w:cs="Times New Roman"/>
          <w:lang w:eastAsia="es-PY"/>
        </w:rPr>
        <w:t>Auditoría E</w:t>
      </w:r>
      <w:r w:rsidRPr="00DA6E2F">
        <w:rPr>
          <w:rFonts w:ascii="Times New Roman" w:hAnsi="Times New Roman" w:cs="Times New Roman"/>
          <w:lang w:eastAsia="es-PY"/>
        </w:rPr>
        <w:t xml:space="preserve">xterna </w:t>
      </w:r>
      <w:r>
        <w:rPr>
          <w:rFonts w:ascii="Times New Roman" w:hAnsi="Times New Roman" w:cs="Times New Roman"/>
          <w:lang w:eastAsia="es-PY"/>
        </w:rPr>
        <w:t>I</w:t>
      </w:r>
      <w:r w:rsidRPr="00DA6E2F">
        <w:rPr>
          <w:rFonts w:ascii="Times New Roman" w:hAnsi="Times New Roman" w:cs="Times New Roman"/>
          <w:lang w:eastAsia="es-PY"/>
        </w:rPr>
        <w:t xml:space="preserve">mpositiva por parte de los profesionales del área, en el marco de la RG N° </w:t>
      </w:r>
      <w:r>
        <w:rPr>
          <w:rFonts w:ascii="Times New Roman" w:hAnsi="Times New Roman" w:cs="Times New Roman"/>
          <w:lang w:eastAsia="es-PY"/>
        </w:rPr>
        <w:t>93</w:t>
      </w:r>
      <w:r w:rsidRPr="00DA6E2F">
        <w:rPr>
          <w:rFonts w:ascii="Times New Roman" w:hAnsi="Times New Roman" w:cs="Times New Roman"/>
          <w:lang w:eastAsia="es-PY"/>
        </w:rPr>
        <w:t>/201</w:t>
      </w:r>
      <w:r>
        <w:rPr>
          <w:rFonts w:ascii="Times New Roman" w:hAnsi="Times New Roman" w:cs="Times New Roman"/>
          <w:lang w:eastAsia="es-PY"/>
        </w:rPr>
        <w:t>6</w:t>
      </w:r>
      <w:r w:rsidRPr="00DA6E2F">
        <w:rPr>
          <w:rFonts w:ascii="Times New Roman" w:hAnsi="Times New Roman" w:cs="Times New Roman"/>
          <w:lang w:eastAsia="es-PY"/>
        </w:rPr>
        <w:t xml:space="preserve"> de la DNIT</w:t>
      </w:r>
      <w:r>
        <w:rPr>
          <w:rFonts w:ascii="Times New Roman" w:hAnsi="Times New Roman" w:cs="Times New Roman"/>
          <w:lang w:eastAsia="es-PY"/>
        </w:rPr>
        <w:t xml:space="preserve">; a partir de los resultados obtenidos, permite identificar los siguientes hallazgos: </w:t>
      </w:r>
    </w:p>
    <w:p w14:paraId="27CC8D09" w14:textId="77777777" w:rsidR="00CE30C7" w:rsidRPr="004E26FE" w:rsidRDefault="00CE30C7" w:rsidP="00CE30C7">
      <w:pPr>
        <w:spacing w:line="360" w:lineRule="auto"/>
        <w:jc w:val="both"/>
        <w:rPr>
          <w:rFonts w:ascii="Times New Roman" w:hAnsi="Times New Roman" w:cs="Times New Roman"/>
          <w:lang w:eastAsia="es-PY"/>
        </w:rPr>
      </w:pPr>
      <w:r w:rsidRPr="004E26FE">
        <w:rPr>
          <w:rFonts w:ascii="Times New Roman" w:hAnsi="Times New Roman" w:cs="Times New Roman"/>
          <w:lang w:eastAsia="es-PY"/>
        </w:rPr>
        <w:t>Hallazgo 1: La sección de Conocimiento del Negocio y Evaluación del Control Interno con los ítems que rezan “</w:t>
      </w:r>
      <w:r w:rsidRPr="004E26FE">
        <w:rPr>
          <w:rFonts w:ascii="Times New Roman" w:eastAsia="Calibri" w:hAnsi="Times New Roman" w:cs="Times New Roman"/>
        </w:rPr>
        <w:t>Reconozco la importancia del entendimiento del negocio y de la evaluación del control interno tributario para identificar con mayor precisión las áreas críticas a auditar”, con una media de 4</w:t>
      </w:r>
      <w:r>
        <w:rPr>
          <w:rFonts w:ascii="Times New Roman" w:eastAsia="Calibri" w:hAnsi="Times New Roman" w:cs="Times New Roman"/>
        </w:rPr>
        <w:t>.</w:t>
      </w:r>
      <w:r w:rsidRPr="004E26FE">
        <w:rPr>
          <w:rFonts w:ascii="Times New Roman" w:eastAsia="Calibri" w:hAnsi="Times New Roman" w:cs="Times New Roman"/>
        </w:rPr>
        <w:t>6 y “Considero el nivel de riesgo inherente del negocio como un factor clave para definir el nivel de confianza y el tamaño de la muestra” con una media de 4</w:t>
      </w:r>
      <w:r>
        <w:rPr>
          <w:rFonts w:ascii="Times New Roman" w:eastAsia="Calibri" w:hAnsi="Times New Roman" w:cs="Times New Roman"/>
        </w:rPr>
        <w:t>.</w:t>
      </w:r>
      <w:r w:rsidRPr="004E26FE">
        <w:rPr>
          <w:rFonts w:ascii="Times New Roman" w:eastAsia="Calibri" w:hAnsi="Times New Roman" w:cs="Times New Roman"/>
        </w:rPr>
        <w:t xml:space="preserve">7,  </w:t>
      </w:r>
      <w:r w:rsidRPr="004E26FE">
        <w:rPr>
          <w:rFonts w:ascii="Times New Roman" w:eastAsia="Calibri" w:hAnsi="Times New Roman" w:cs="Times New Roman"/>
          <w:b/>
          <w:bCs/>
          <w:i/>
          <w:iCs/>
        </w:rPr>
        <w:t xml:space="preserve">revelan un alto dominio conceptual y metodológico del muestreo con base en la evaluación del control interno, como así también el nivel de confianza </w:t>
      </w:r>
      <w:proofErr w:type="spellStart"/>
      <w:r w:rsidRPr="004E26FE">
        <w:rPr>
          <w:rFonts w:ascii="Times New Roman" w:eastAsia="Calibri" w:hAnsi="Times New Roman" w:cs="Times New Roman"/>
          <w:b/>
          <w:bCs/>
          <w:i/>
          <w:iCs/>
        </w:rPr>
        <w:t>atribuído</w:t>
      </w:r>
      <w:proofErr w:type="spellEnd"/>
      <w:r w:rsidRPr="004E26FE">
        <w:rPr>
          <w:rFonts w:ascii="Times New Roman" w:eastAsia="Calibri" w:hAnsi="Times New Roman" w:cs="Times New Roman"/>
          <w:b/>
          <w:bCs/>
          <w:i/>
          <w:iCs/>
        </w:rPr>
        <w:t xml:space="preserve"> a dichos controles y su incidencia en la determinación del tamaño de la muestra,</w:t>
      </w:r>
      <w:r w:rsidRPr="004E26FE">
        <w:rPr>
          <w:rFonts w:ascii="Times New Roman" w:eastAsia="Calibri" w:hAnsi="Times New Roman" w:cs="Times New Roman"/>
        </w:rPr>
        <w:t xml:space="preserve"> aspectos cruciales en la instancia de asignación de procedimientos de auditoría que buscarán </w:t>
      </w:r>
      <w:r w:rsidRPr="004E26FE">
        <w:rPr>
          <w:rFonts w:ascii="Times New Roman" w:eastAsia="Calibri" w:hAnsi="Times New Roman" w:cs="Times New Roman"/>
        </w:rPr>
        <w:lastRenderedPageBreak/>
        <w:t>obtener las evidencias que respalden suficiente y adecuadamente el informe emitido por el Auditor Externo Impositivo.</w:t>
      </w:r>
    </w:p>
    <w:p w14:paraId="6D4B6763" w14:textId="152A38F0" w:rsidR="00CE30C7" w:rsidRDefault="00CE30C7" w:rsidP="00CE30C7">
      <w:pPr>
        <w:spacing w:line="360" w:lineRule="auto"/>
        <w:jc w:val="both"/>
        <w:rPr>
          <w:rFonts w:ascii="Times New Roman" w:eastAsia="Calibri" w:hAnsi="Times New Roman" w:cs="Times New Roman"/>
          <w:b/>
          <w:bCs/>
          <w:color w:val="FFFF00"/>
        </w:rPr>
      </w:pPr>
      <w:r w:rsidRPr="004E26FE">
        <w:rPr>
          <w:rFonts w:ascii="Times New Roman" w:hAnsi="Times New Roman" w:cs="Times New Roman"/>
          <w:lang w:eastAsia="es-PY"/>
        </w:rPr>
        <w:t>Hallazgo 2: La sección de Aplicación Práctica del Muestreo, con los ítems de “</w:t>
      </w:r>
      <w:r w:rsidRPr="004E26FE">
        <w:rPr>
          <w:rFonts w:ascii="Times New Roman" w:eastAsia="Calibri" w:hAnsi="Times New Roman" w:cs="Times New Roman"/>
        </w:rPr>
        <w:t xml:space="preserve">El factor de confianza que he atribuido al control interno del cliente me ha llevado a determinar adecuadamente el tamaño de la muestra en mis auditorías” </w:t>
      </w:r>
      <w:r w:rsidR="0067663A">
        <w:rPr>
          <w:rFonts w:ascii="Times New Roman" w:eastAsia="Calibri" w:hAnsi="Times New Roman" w:cs="Times New Roman"/>
        </w:rPr>
        <w:t>con</w:t>
      </w:r>
      <w:r w:rsidRPr="004E26FE">
        <w:rPr>
          <w:rFonts w:ascii="Times New Roman" w:eastAsia="Calibri" w:hAnsi="Times New Roman" w:cs="Times New Roman"/>
        </w:rPr>
        <w:t xml:space="preserve"> media de 4</w:t>
      </w:r>
      <w:r>
        <w:rPr>
          <w:rFonts w:ascii="Times New Roman" w:eastAsia="Calibri" w:hAnsi="Times New Roman" w:cs="Times New Roman"/>
        </w:rPr>
        <w:t>.</w:t>
      </w:r>
      <w:r w:rsidRPr="004E26FE">
        <w:rPr>
          <w:rFonts w:ascii="Times New Roman" w:eastAsia="Calibri" w:hAnsi="Times New Roman" w:cs="Times New Roman"/>
        </w:rPr>
        <w:t>7;  La evaluación de riesgos me ha llevado a aumentar el tamaño de la muestra en algunas auditorías, con media de resultado de 4</w:t>
      </w:r>
      <w:r>
        <w:rPr>
          <w:rFonts w:ascii="Times New Roman" w:eastAsia="Calibri" w:hAnsi="Times New Roman" w:cs="Times New Roman"/>
        </w:rPr>
        <w:t>.</w:t>
      </w:r>
      <w:r w:rsidRPr="004E26FE">
        <w:rPr>
          <w:rFonts w:ascii="Times New Roman" w:eastAsia="Calibri" w:hAnsi="Times New Roman" w:cs="Times New Roman"/>
        </w:rPr>
        <w:t>4 y Cuando el control interno del contribuyente es sólido, suelo reducir el tamaño de muestra requerido para ciertas pruebas, con media de 4</w:t>
      </w:r>
      <w:r>
        <w:rPr>
          <w:rFonts w:ascii="Times New Roman" w:eastAsia="Calibri" w:hAnsi="Times New Roman" w:cs="Times New Roman"/>
        </w:rPr>
        <w:t>.</w:t>
      </w:r>
      <w:r w:rsidRPr="004E26FE">
        <w:rPr>
          <w:rFonts w:ascii="Times New Roman" w:eastAsia="Calibri" w:hAnsi="Times New Roman" w:cs="Times New Roman"/>
        </w:rPr>
        <w:t>0</w:t>
      </w:r>
      <w:r>
        <w:rPr>
          <w:rFonts w:ascii="Times New Roman" w:eastAsia="Calibri" w:hAnsi="Times New Roman" w:cs="Times New Roman"/>
        </w:rPr>
        <w:t xml:space="preserve">, los altos valores que reportan esta sección en los dos primeros ítems </w:t>
      </w:r>
      <w:r w:rsidRPr="00ED2DEF">
        <w:rPr>
          <w:rFonts w:ascii="Times New Roman" w:eastAsia="Calibri" w:hAnsi="Times New Roman" w:cs="Times New Roman"/>
          <w:b/>
          <w:bCs/>
          <w:i/>
          <w:iCs/>
        </w:rPr>
        <w:t xml:space="preserve">revelan un buen nivel de aplicación práctica de la técnica de muestreo, aunque con oportunidad de mejora en el ajuste por control interno sólido del tercer </w:t>
      </w:r>
      <w:proofErr w:type="spellStart"/>
      <w:r w:rsidRPr="00ED2DEF">
        <w:rPr>
          <w:rFonts w:ascii="Times New Roman" w:eastAsia="Calibri" w:hAnsi="Times New Roman" w:cs="Times New Roman"/>
          <w:b/>
          <w:bCs/>
          <w:i/>
          <w:iCs/>
        </w:rPr>
        <w:t>item</w:t>
      </w:r>
      <w:proofErr w:type="spellEnd"/>
      <w:r w:rsidRPr="00ED2DEF">
        <w:rPr>
          <w:rFonts w:ascii="Times New Roman" w:eastAsia="Calibri" w:hAnsi="Times New Roman" w:cs="Times New Roman"/>
          <w:b/>
          <w:bCs/>
          <w:i/>
          <w:iCs/>
        </w:rPr>
        <w:t>, decisión que requiere robustos fundamentos, ya que de no contar con los mismos, el trabajo de auditoría se expone al aumento del riesgo de detección.</w:t>
      </w:r>
      <w:r>
        <w:rPr>
          <w:rFonts w:ascii="Times New Roman" w:eastAsia="Calibri" w:hAnsi="Times New Roman" w:cs="Times New Roman"/>
        </w:rPr>
        <w:t xml:space="preserve"> </w:t>
      </w:r>
    </w:p>
    <w:p w14:paraId="00CA27FF" w14:textId="77777777" w:rsidR="00CE30C7" w:rsidRDefault="00CE30C7" w:rsidP="00CE30C7">
      <w:pPr>
        <w:spacing w:line="360" w:lineRule="auto"/>
        <w:jc w:val="both"/>
        <w:rPr>
          <w:rFonts w:ascii="Times New Roman" w:eastAsia="Calibri" w:hAnsi="Times New Roman" w:cs="Times New Roman"/>
          <w:b/>
          <w:bCs/>
          <w:i/>
          <w:iCs/>
        </w:rPr>
      </w:pPr>
      <w:r w:rsidRPr="00362904">
        <w:rPr>
          <w:rFonts w:ascii="Times New Roman" w:eastAsia="Calibri" w:hAnsi="Times New Roman" w:cs="Times New Roman"/>
        </w:rPr>
        <w:t xml:space="preserve">Hallazgo 3: La sección de </w:t>
      </w:r>
      <w:r>
        <w:rPr>
          <w:rFonts w:ascii="Times New Roman" w:eastAsia="Calibri" w:hAnsi="Times New Roman" w:cs="Times New Roman"/>
        </w:rPr>
        <w:t>“</w:t>
      </w:r>
      <w:r w:rsidRPr="00362904">
        <w:rPr>
          <w:rFonts w:ascii="Times New Roman" w:eastAsia="Calibri" w:hAnsi="Times New Roman" w:cs="Times New Roman"/>
        </w:rPr>
        <w:t xml:space="preserve">Conocimiento y aplicación de la RG 93/16, con los ítems de “Comprendo los requerimientos del inciso G del Anexo 1 de la RG 93/16, relativo a los procedimientos mínimos y la forma en que condiciona la aplicación del muestreo de auditoría” con media de resultado de 4,5:  </w:t>
      </w:r>
      <w:r>
        <w:rPr>
          <w:rFonts w:ascii="Times New Roman" w:eastAsia="Calibri" w:hAnsi="Times New Roman" w:cs="Times New Roman"/>
        </w:rPr>
        <w:t>y “</w:t>
      </w:r>
      <w:r w:rsidRPr="00362904">
        <w:rPr>
          <w:rFonts w:ascii="Times New Roman" w:eastAsia="Calibri" w:hAnsi="Times New Roman" w:cs="Times New Roman"/>
        </w:rPr>
        <w:t>He tenido dificultades para aplicar los requerimientos del inciso G del Anexo 1 de la RG 93/16 cuando existe alta atomización de proveedores o clientes</w:t>
      </w:r>
      <w:r>
        <w:rPr>
          <w:rFonts w:ascii="Times New Roman" w:eastAsia="Calibri" w:hAnsi="Times New Roman" w:cs="Times New Roman"/>
        </w:rPr>
        <w:t xml:space="preserve">”, con </w:t>
      </w:r>
      <w:r w:rsidRPr="00362904">
        <w:rPr>
          <w:rFonts w:ascii="Times New Roman" w:eastAsia="Calibri" w:hAnsi="Times New Roman" w:cs="Times New Roman"/>
        </w:rPr>
        <w:t>3,9</w:t>
      </w:r>
      <w:r>
        <w:rPr>
          <w:rFonts w:ascii="Times New Roman" w:eastAsia="Calibri" w:hAnsi="Times New Roman" w:cs="Times New Roman"/>
        </w:rPr>
        <w:t xml:space="preserve"> de media</w:t>
      </w:r>
      <w:r w:rsidRPr="00362904">
        <w:rPr>
          <w:rFonts w:ascii="Times New Roman" w:eastAsia="Calibri" w:hAnsi="Times New Roman" w:cs="Times New Roman"/>
        </w:rPr>
        <w:t xml:space="preserve">, el más bajo en toda la investigación, </w:t>
      </w:r>
      <w:r w:rsidRPr="00362904">
        <w:rPr>
          <w:rFonts w:ascii="Times New Roman" w:eastAsia="Calibri" w:hAnsi="Times New Roman" w:cs="Times New Roman"/>
          <w:b/>
          <w:bCs/>
          <w:i/>
          <w:iCs/>
        </w:rPr>
        <w:t xml:space="preserve">revelan que a pesar de manifestar un buen nivel de comprensión general de la norma, el otro </w:t>
      </w:r>
      <w:proofErr w:type="spellStart"/>
      <w:r w:rsidRPr="00362904">
        <w:rPr>
          <w:rFonts w:ascii="Times New Roman" w:eastAsia="Calibri" w:hAnsi="Times New Roman" w:cs="Times New Roman"/>
          <w:b/>
          <w:bCs/>
          <w:i/>
          <w:iCs/>
        </w:rPr>
        <w:t>item</w:t>
      </w:r>
      <w:proofErr w:type="spellEnd"/>
      <w:r w:rsidRPr="00362904">
        <w:rPr>
          <w:rFonts w:ascii="Times New Roman" w:eastAsia="Calibri" w:hAnsi="Times New Roman" w:cs="Times New Roman"/>
          <w:b/>
          <w:bCs/>
          <w:i/>
          <w:iCs/>
        </w:rPr>
        <w:t xml:space="preserve"> que conforma la sección, muestra dificultades específicas en la aplicación de la RG 93/16 en contextos con alta atomización de operaciones, es decir que enfrentan complicaciones cuando existen numerosos proveedores o clientes, constituyendo el principal desafío operativo identificado.</w:t>
      </w:r>
    </w:p>
    <w:p w14:paraId="666D0BD2" w14:textId="14566D5B" w:rsidR="00CE30C7" w:rsidRPr="00362904" w:rsidRDefault="00CE30C7" w:rsidP="00CE30C7">
      <w:pPr>
        <w:spacing w:line="360" w:lineRule="auto"/>
        <w:jc w:val="both"/>
        <w:rPr>
          <w:rFonts w:ascii="Times New Roman" w:eastAsia="Calibri" w:hAnsi="Times New Roman" w:cs="Times New Roman"/>
          <w:b/>
          <w:bCs/>
          <w:i/>
          <w:iCs/>
        </w:rPr>
      </w:pPr>
      <w:r>
        <w:rPr>
          <w:rFonts w:ascii="Times New Roman" w:eastAsia="Calibri" w:hAnsi="Times New Roman" w:cs="Times New Roman"/>
        </w:rPr>
        <w:t xml:space="preserve">En conclusión, los resultados de la investigación resaltan el alto nivel de </w:t>
      </w:r>
      <w:r w:rsidR="0067663A">
        <w:rPr>
          <w:rFonts w:ascii="Times New Roman" w:eastAsia="Calibri" w:hAnsi="Times New Roman" w:cs="Times New Roman"/>
        </w:rPr>
        <w:t>comprensión y la utilización del muestreo derivado de la evaluación de control interno y de</w:t>
      </w:r>
      <w:r>
        <w:rPr>
          <w:rFonts w:ascii="Times New Roman" w:eastAsia="Calibri" w:hAnsi="Times New Roman" w:cs="Times New Roman"/>
        </w:rPr>
        <w:t xml:space="preserve"> riesgos, complementado por un conocimiento normativo adecuado. Del mismo modo</w:t>
      </w:r>
      <w:r w:rsidR="0067663A">
        <w:rPr>
          <w:rFonts w:ascii="Times New Roman" w:eastAsia="Calibri" w:hAnsi="Times New Roman" w:cs="Times New Roman"/>
        </w:rPr>
        <w:t>, destaca el desafío de robustecer la justificación de la reducción de muestras, como en la aplicación operativa de la RG 93/16 en contextos complejos, áreas que, correctamente argumentadas,</w:t>
      </w:r>
      <w:r>
        <w:rPr>
          <w:rFonts w:ascii="Times New Roman" w:eastAsia="Calibri" w:hAnsi="Times New Roman" w:cs="Times New Roman"/>
        </w:rPr>
        <w:t xml:space="preserve"> fortalecerán significativamente la consistencia y confiabilidad de las Auditorías Externas Impositivas realizadas.</w:t>
      </w:r>
    </w:p>
    <w:p w14:paraId="6F4ECD03" w14:textId="5FE65A03" w:rsidR="008741DA" w:rsidRDefault="0003119E" w:rsidP="00D203B8">
      <w:pPr>
        <w:spacing w:line="360" w:lineRule="auto"/>
        <w:jc w:val="both"/>
        <w:rPr>
          <w:rFonts w:ascii="Times New Roman" w:eastAsia="Calibri" w:hAnsi="Times New Roman" w:cs="Times New Roman"/>
          <w:kern w:val="2"/>
          <w:lang w:val="es-PY"/>
          <w14:ligatures w14:val="standardContextual"/>
        </w:rPr>
      </w:pPr>
      <w:r w:rsidRPr="0003119E">
        <w:rPr>
          <w:rFonts w:ascii="Times New Roman" w:eastAsia="Calibri" w:hAnsi="Times New Roman" w:cs="Times New Roman"/>
          <w:kern w:val="2"/>
          <w:lang w:val="es-PY"/>
          <w14:ligatures w14:val="standardContextual"/>
        </w:rPr>
        <w:t>En relación con los antecedentes, los hallazgos de la presente investigación muestran una fuerte coherencia con la literatura revisad</w:t>
      </w:r>
      <w:r>
        <w:rPr>
          <w:rFonts w:ascii="Times New Roman" w:eastAsia="Calibri" w:hAnsi="Times New Roman" w:cs="Times New Roman"/>
          <w:kern w:val="2"/>
          <w:lang w:val="es-PY"/>
          <w14:ligatures w14:val="standardContextual"/>
        </w:rPr>
        <w:t>a. El dominio conceptual identificado en el hallazgo 1 coincide con lo planteado por</w:t>
      </w:r>
      <w:r w:rsidR="0060739E">
        <w:rPr>
          <w:rFonts w:ascii="Times New Roman" w:eastAsia="Calibri" w:hAnsi="Times New Roman" w:cs="Times New Roman"/>
          <w:kern w:val="2"/>
          <w:lang w:val="es-PY"/>
          <w14:ligatures w14:val="standardContextual"/>
        </w:rPr>
        <w:t xml:space="preserve"> </w:t>
      </w:r>
      <w:sdt>
        <w:sdtPr>
          <w:rPr>
            <w:rFonts w:ascii="Times New Roman" w:eastAsia="Calibri" w:hAnsi="Times New Roman" w:cs="Times New Roman"/>
            <w:kern w:val="2"/>
            <w:lang w:val="es-PY"/>
            <w14:ligatures w14:val="standardContextual"/>
          </w:rPr>
          <w:id w:val="-227072085"/>
          <w:citation/>
        </w:sdtPr>
        <w:sdtContent>
          <w:r w:rsidR="0060739E" w:rsidRPr="0060739E">
            <w:rPr>
              <w:rFonts w:ascii="Times New Roman" w:eastAsia="Calibri" w:hAnsi="Times New Roman" w:cs="Times New Roman"/>
              <w:kern w:val="2"/>
              <w:lang w:val="es-PY"/>
              <w14:ligatures w14:val="standardContextual"/>
            </w:rPr>
            <w:fldChar w:fldCharType="begin"/>
          </w:r>
          <w:r w:rsidR="0060739E" w:rsidRPr="0060739E">
            <w:rPr>
              <w:rFonts w:ascii="Times New Roman" w:eastAsia="Calibri" w:hAnsi="Times New Roman" w:cs="Times New Roman"/>
              <w:kern w:val="2"/>
              <w:lang w:val="es-MX"/>
              <w14:ligatures w14:val="standardContextual"/>
            </w:rPr>
            <w:instrText xml:space="preserve"> CITATION Gon19 \l 2058 </w:instrText>
          </w:r>
          <w:r w:rsidR="0060739E" w:rsidRPr="0060739E">
            <w:rPr>
              <w:rFonts w:ascii="Times New Roman" w:eastAsia="Calibri" w:hAnsi="Times New Roman" w:cs="Times New Roman"/>
              <w:kern w:val="2"/>
              <w:lang w:val="es-PY"/>
              <w14:ligatures w14:val="standardContextual"/>
            </w:rPr>
            <w:fldChar w:fldCharType="separate"/>
          </w:r>
          <w:r w:rsidR="00AB0171" w:rsidRPr="00AB0171">
            <w:rPr>
              <w:rFonts w:ascii="Times New Roman" w:eastAsia="Calibri" w:hAnsi="Times New Roman" w:cs="Times New Roman"/>
              <w:noProof/>
              <w:kern w:val="2"/>
              <w:lang w:val="es-MX"/>
              <w14:ligatures w14:val="standardContextual"/>
            </w:rPr>
            <w:t>(Gonzalez, F, 2019)</w:t>
          </w:r>
          <w:r w:rsidR="0060739E" w:rsidRPr="0060739E">
            <w:rPr>
              <w:rFonts w:ascii="Times New Roman" w:eastAsia="Calibri" w:hAnsi="Times New Roman" w:cs="Times New Roman"/>
              <w:kern w:val="2"/>
              <w:lang w:val="es-PY"/>
              <w14:ligatures w14:val="standardContextual"/>
            </w:rPr>
            <w:fldChar w:fldCharType="end"/>
          </w:r>
        </w:sdtContent>
      </w:sdt>
      <w:r>
        <w:rPr>
          <w:rFonts w:ascii="Times New Roman" w:eastAsia="Calibri" w:hAnsi="Times New Roman" w:cs="Times New Roman"/>
          <w:kern w:val="2"/>
          <w:lang w:val="es-PY"/>
          <w14:ligatures w14:val="standardContextual"/>
        </w:rPr>
        <w:t xml:space="preserve"> </w:t>
      </w:r>
      <w:r w:rsidRPr="0060739E">
        <w:rPr>
          <w:rFonts w:ascii="Times New Roman" w:eastAsia="Calibri" w:hAnsi="Times New Roman" w:cs="Times New Roman"/>
          <w:kern w:val="2"/>
          <w:lang w:val="es-PY"/>
          <w14:ligatures w14:val="standardContextual"/>
        </w:rPr>
        <w:t xml:space="preserve">y </w:t>
      </w:r>
      <w:sdt>
        <w:sdtPr>
          <w:rPr>
            <w:rFonts w:ascii="Times New Roman" w:eastAsia="Calibri" w:hAnsi="Times New Roman" w:cs="Times New Roman"/>
            <w:kern w:val="2"/>
            <w:lang w:val="es-PY"/>
            <w14:ligatures w14:val="standardContextual"/>
          </w:rPr>
          <w:id w:val="-25022149"/>
          <w:citation/>
        </w:sdtPr>
        <w:sdtContent>
          <w:r w:rsidR="003F6664">
            <w:rPr>
              <w:rFonts w:ascii="Times New Roman" w:eastAsia="Calibri" w:hAnsi="Times New Roman" w:cs="Times New Roman"/>
              <w:kern w:val="2"/>
              <w:lang w:val="es-PY"/>
              <w14:ligatures w14:val="standardContextual"/>
            </w:rPr>
            <w:fldChar w:fldCharType="begin"/>
          </w:r>
          <w:r w:rsidR="003F6664">
            <w:rPr>
              <w:rFonts w:ascii="Times New Roman" w:eastAsia="Calibri" w:hAnsi="Times New Roman" w:cs="Times New Roman"/>
              <w:kern w:val="2"/>
              <w:lang w:val="es-MX"/>
              <w14:ligatures w14:val="standardContextual"/>
            </w:rPr>
            <w:instrText xml:space="preserve"> CITATION Rodriguez2021a \l 2058 </w:instrText>
          </w:r>
          <w:r w:rsidR="003F6664">
            <w:rPr>
              <w:rFonts w:ascii="Times New Roman" w:eastAsia="Calibri" w:hAnsi="Times New Roman" w:cs="Times New Roman"/>
              <w:kern w:val="2"/>
              <w:lang w:val="es-PY"/>
              <w14:ligatures w14:val="standardContextual"/>
            </w:rPr>
            <w:fldChar w:fldCharType="separate"/>
          </w:r>
          <w:r w:rsidR="00AB0171" w:rsidRPr="00AB0171">
            <w:rPr>
              <w:rFonts w:ascii="Times New Roman" w:eastAsia="Calibri" w:hAnsi="Times New Roman" w:cs="Times New Roman"/>
              <w:noProof/>
              <w:kern w:val="2"/>
              <w:lang w:val="es-MX"/>
              <w14:ligatures w14:val="standardContextual"/>
            </w:rPr>
            <w:t>(Rodriguez, La importancia de la materialidad en el dictamen del auditor externo, 2021)</w:t>
          </w:r>
          <w:r w:rsidR="003F6664">
            <w:rPr>
              <w:rFonts w:ascii="Times New Roman" w:eastAsia="Calibri" w:hAnsi="Times New Roman" w:cs="Times New Roman"/>
              <w:kern w:val="2"/>
              <w:lang w:val="es-PY"/>
              <w14:ligatures w14:val="standardContextual"/>
            </w:rPr>
            <w:fldChar w:fldCharType="end"/>
          </w:r>
        </w:sdtContent>
      </w:sdt>
      <w:r w:rsidRPr="0060739E">
        <w:rPr>
          <w:rFonts w:ascii="Times New Roman" w:eastAsia="Calibri" w:hAnsi="Times New Roman" w:cs="Times New Roman"/>
          <w:kern w:val="2"/>
          <w:lang w:val="es-PY"/>
          <w14:ligatures w14:val="standardContextual"/>
        </w:rPr>
        <w:t>,</w:t>
      </w:r>
      <w:r>
        <w:rPr>
          <w:rFonts w:ascii="Times New Roman" w:eastAsia="Calibri" w:hAnsi="Times New Roman" w:cs="Times New Roman"/>
          <w:kern w:val="2"/>
          <w:lang w:val="es-PY"/>
          <w14:ligatures w14:val="standardContextual"/>
        </w:rPr>
        <w:t xml:space="preserve"> quienes destacan que la adecua</w:t>
      </w:r>
      <w:r w:rsidR="00AA6E92">
        <w:rPr>
          <w:rFonts w:ascii="Times New Roman" w:eastAsia="Calibri" w:hAnsi="Times New Roman" w:cs="Times New Roman"/>
          <w:kern w:val="2"/>
          <w:lang w:val="es-PY"/>
          <w14:ligatures w14:val="standardContextual"/>
        </w:rPr>
        <w:t>da comprensión del control interno y el riesgo fortalece la calidad del muestreo. A su vez, el comportamiento observado en el hallazgo 2 se alinea con</w:t>
      </w:r>
      <w:r w:rsidR="0060739E">
        <w:rPr>
          <w:rFonts w:ascii="Times New Roman" w:eastAsia="Calibri" w:hAnsi="Times New Roman" w:cs="Times New Roman"/>
          <w:kern w:val="2"/>
          <w:lang w:val="es-PY"/>
          <w14:ligatures w14:val="standardContextual"/>
        </w:rPr>
        <w:t xml:space="preserve"> </w:t>
      </w:r>
      <w:sdt>
        <w:sdtPr>
          <w:rPr>
            <w:rFonts w:ascii="Times New Roman" w:eastAsia="Calibri" w:hAnsi="Times New Roman" w:cs="Times New Roman"/>
            <w:kern w:val="2"/>
            <w:lang w:val="es-PY"/>
            <w14:ligatures w14:val="standardContextual"/>
          </w:rPr>
          <w:id w:val="951973504"/>
          <w:citation/>
        </w:sdtPr>
        <w:sdtContent>
          <w:r w:rsidR="0060739E">
            <w:rPr>
              <w:rFonts w:ascii="Times New Roman" w:eastAsia="Calibri" w:hAnsi="Times New Roman" w:cs="Times New Roman"/>
              <w:kern w:val="2"/>
              <w:lang w:val="es-PY"/>
              <w14:ligatures w14:val="standardContextual"/>
            </w:rPr>
            <w:fldChar w:fldCharType="begin"/>
          </w:r>
          <w:r w:rsidR="0060739E">
            <w:rPr>
              <w:rFonts w:ascii="Times New Roman" w:eastAsia="Calibri" w:hAnsi="Times New Roman" w:cs="Times New Roman"/>
              <w:kern w:val="2"/>
              <w:lang w:val="es-MX"/>
              <w14:ligatures w14:val="standardContextual"/>
            </w:rPr>
            <w:instrText xml:space="preserve"> CITATION Min18 \l 2058 </w:instrText>
          </w:r>
          <w:r w:rsidR="0060739E">
            <w:rPr>
              <w:rFonts w:ascii="Times New Roman" w:eastAsia="Calibri" w:hAnsi="Times New Roman" w:cs="Times New Roman"/>
              <w:kern w:val="2"/>
              <w:lang w:val="es-PY"/>
              <w14:ligatures w14:val="standardContextual"/>
            </w:rPr>
            <w:fldChar w:fldCharType="separate"/>
          </w:r>
          <w:r w:rsidR="00AB0171" w:rsidRPr="00AB0171">
            <w:rPr>
              <w:rFonts w:ascii="Times New Roman" w:eastAsia="Calibri" w:hAnsi="Times New Roman" w:cs="Times New Roman"/>
              <w:noProof/>
              <w:kern w:val="2"/>
              <w:lang w:val="es-MX"/>
              <w14:ligatures w14:val="standardContextual"/>
            </w:rPr>
            <w:t>(Mincuzzi, 2018)</w:t>
          </w:r>
          <w:r w:rsidR="0060739E">
            <w:rPr>
              <w:rFonts w:ascii="Times New Roman" w:eastAsia="Calibri" w:hAnsi="Times New Roman" w:cs="Times New Roman"/>
              <w:kern w:val="2"/>
              <w:lang w:val="es-PY"/>
              <w14:ligatures w14:val="standardContextual"/>
            </w:rPr>
            <w:fldChar w:fldCharType="end"/>
          </w:r>
        </w:sdtContent>
      </w:sdt>
      <w:r w:rsidR="00AA6E92">
        <w:rPr>
          <w:rFonts w:ascii="Times New Roman" w:eastAsia="Calibri" w:hAnsi="Times New Roman" w:cs="Times New Roman"/>
          <w:kern w:val="2"/>
          <w:lang w:val="es-PY"/>
          <w14:ligatures w14:val="standardContextual"/>
        </w:rPr>
        <w:t xml:space="preserve">, quien enfatiza la necesidad de criterios metodológicos rigurosos para ajustar el tamaño de la muestra y también con los aportes </w:t>
      </w:r>
      <w:r w:rsidR="00AA6E92" w:rsidRPr="0060739E">
        <w:rPr>
          <w:rFonts w:ascii="Times New Roman" w:eastAsia="Calibri" w:hAnsi="Times New Roman" w:cs="Times New Roman"/>
          <w:kern w:val="2"/>
          <w:lang w:val="es-PY"/>
          <w14:ligatures w14:val="standardContextual"/>
        </w:rPr>
        <w:t xml:space="preserve">de </w:t>
      </w:r>
      <w:r w:rsidR="0060739E" w:rsidRPr="0060739E">
        <w:rPr>
          <w:rFonts w:ascii="Times New Roman" w:eastAsia="Calibri" w:hAnsi="Times New Roman" w:cs="Times New Roman"/>
          <w:kern w:val="2"/>
          <w:lang w:val="es-PY"/>
          <w14:ligatures w14:val="standardContextual"/>
        </w:rPr>
        <w:t xml:space="preserve"> </w:t>
      </w:r>
      <w:sdt>
        <w:sdtPr>
          <w:rPr>
            <w:rFonts w:ascii="Times New Roman" w:eastAsia="Calibri" w:hAnsi="Times New Roman" w:cs="Times New Roman"/>
            <w:kern w:val="2"/>
            <w:lang w:val="es-PY"/>
            <w14:ligatures w14:val="standardContextual"/>
          </w:rPr>
          <w:id w:val="-1863198609"/>
          <w:citation/>
        </w:sdtPr>
        <w:sdtContent>
          <w:r w:rsidR="0060739E" w:rsidRPr="0060739E">
            <w:rPr>
              <w:rFonts w:ascii="Times New Roman" w:eastAsia="Calibri" w:hAnsi="Times New Roman" w:cs="Times New Roman"/>
              <w:kern w:val="2"/>
              <w:lang w:val="es-PY"/>
              <w14:ligatures w14:val="standardContextual"/>
            </w:rPr>
            <w:fldChar w:fldCharType="begin"/>
          </w:r>
          <w:r w:rsidR="0060739E" w:rsidRPr="0060739E">
            <w:rPr>
              <w:rFonts w:ascii="Times New Roman" w:eastAsia="Calibri" w:hAnsi="Times New Roman" w:cs="Times New Roman"/>
              <w:kern w:val="2"/>
              <w:lang w:val="es-MX"/>
              <w14:ligatures w14:val="standardContextual"/>
            </w:rPr>
            <w:instrText xml:space="preserve"> CITATION Ram21 \l 2058 </w:instrText>
          </w:r>
          <w:r w:rsidR="0060739E" w:rsidRPr="0060739E">
            <w:rPr>
              <w:rFonts w:ascii="Times New Roman" w:eastAsia="Calibri" w:hAnsi="Times New Roman" w:cs="Times New Roman"/>
              <w:kern w:val="2"/>
              <w:lang w:val="es-PY"/>
              <w14:ligatures w14:val="standardContextual"/>
            </w:rPr>
            <w:fldChar w:fldCharType="separate"/>
          </w:r>
          <w:r w:rsidR="00AB0171" w:rsidRPr="00AB0171">
            <w:rPr>
              <w:rFonts w:ascii="Times New Roman" w:eastAsia="Calibri" w:hAnsi="Times New Roman" w:cs="Times New Roman"/>
              <w:noProof/>
              <w:kern w:val="2"/>
              <w:lang w:val="es-MX"/>
              <w14:ligatures w14:val="standardContextual"/>
            </w:rPr>
            <w:t>(Ramos, 2021)</w:t>
          </w:r>
          <w:r w:rsidR="0060739E" w:rsidRPr="0060739E">
            <w:rPr>
              <w:rFonts w:ascii="Times New Roman" w:eastAsia="Calibri" w:hAnsi="Times New Roman" w:cs="Times New Roman"/>
              <w:kern w:val="2"/>
              <w:lang w:val="es-PY"/>
              <w14:ligatures w14:val="standardContextual"/>
            </w:rPr>
            <w:fldChar w:fldCharType="end"/>
          </w:r>
        </w:sdtContent>
      </w:sdt>
      <w:r w:rsidR="00AA6E92" w:rsidRPr="0060739E">
        <w:rPr>
          <w:rFonts w:ascii="Times New Roman" w:eastAsia="Calibri" w:hAnsi="Times New Roman" w:cs="Times New Roman"/>
          <w:kern w:val="2"/>
          <w:lang w:val="es-PY"/>
          <w14:ligatures w14:val="standardContextual"/>
        </w:rPr>
        <w:t xml:space="preserve"> y </w:t>
      </w:r>
      <w:r w:rsidR="0060739E">
        <w:rPr>
          <w:rFonts w:ascii="Times New Roman" w:eastAsia="Calibri" w:hAnsi="Times New Roman" w:cs="Times New Roman"/>
          <w:kern w:val="2"/>
          <w:lang w:val="es-PY"/>
          <w14:ligatures w14:val="standardContextual"/>
        </w:rPr>
        <w:t xml:space="preserve"> </w:t>
      </w:r>
      <w:sdt>
        <w:sdtPr>
          <w:rPr>
            <w:rFonts w:ascii="Times New Roman" w:eastAsia="Calibri" w:hAnsi="Times New Roman" w:cs="Times New Roman"/>
            <w:kern w:val="2"/>
            <w:lang w:val="es-PY"/>
            <w14:ligatures w14:val="standardContextual"/>
          </w:rPr>
          <w:id w:val="-1397274365"/>
          <w:citation/>
        </w:sdtPr>
        <w:sdtContent>
          <w:r w:rsidR="0060739E">
            <w:rPr>
              <w:rFonts w:ascii="Times New Roman" w:eastAsia="Calibri" w:hAnsi="Times New Roman" w:cs="Times New Roman"/>
              <w:kern w:val="2"/>
              <w:lang w:val="es-PY"/>
              <w14:ligatures w14:val="standardContextual"/>
            </w:rPr>
            <w:fldChar w:fldCharType="begin"/>
          </w:r>
          <w:r w:rsidR="0060739E">
            <w:rPr>
              <w:rFonts w:ascii="Times New Roman" w:eastAsia="Calibri" w:hAnsi="Times New Roman" w:cs="Times New Roman"/>
              <w:kern w:val="2"/>
              <w:lang w:val="es-MX"/>
              <w14:ligatures w14:val="standardContextual"/>
            </w:rPr>
            <w:instrText xml:space="preserve"> CITATION Lop22 \l 2058 </w:instrText>
          </w:r>
          <w:r w:rsidR="0060739E">
            <w:rPr>
              <w:rFonts w:ascii="Times New Roman" w:eastAsia="Calibri" w:hAnsi="Times New Roman" w:cs="Times New Roman"/>
              <w:kern w:val="2"/>
              <w:lang w:val="es-PY"/>
              <w14:ligatures w14:val="standardContextual"/>
            </w:rPr>
            <w:fldChar w:fldCharType="separate"/>
          </w:r>
          <w:r w:rsidR="00AB0171" w:rsidRPr="00AB0171">
            <w:rPr>
              <w:rFonts w:ascii="Times New Roman" w:eastAsia="Calibri" w:hAnsi="Times New Roman" w:cs="Times New Roman"/>
              <w:noProof/>
              <w:kern w:val="2"/>
              <w:lang w:val="es-MX"/>
              <w14:ligatures w14:val="standardContextual"/>
            </w:rPr>
            <w:t>(Lopez, 2022)</w:t>
          </w:r>
          <w:r w:rsidR="0060739E">
            <w:rPr>
              <w:rFonts w:ascii="Times New Roman" w:eastAsia="Calibri" w:hAnsi="Times New Roman" w:cs="Times New Roman"/>
              <w:kern w:val="2"/>
              <w:lang w:val="es-PY"/>
              <w14:ligatures w14:val="standardContextual"/>
            </w:rPr>
            <w:fldChar w:fldCharType="end"/>
          </w:r>
        </w:sdtContent>
      </w:sdt>
      <w:r w:rsidR="00AA6E92">
        <w:rPr>
          <w:rFonts w:ascii="Times New Roman" w:eastAsia="Calibri" w:hAnsi="Times New Roman" w:cs="Times New Roman"/>
          <w:kern w:val="2"/>
          <w:lang w:val="es-PY"/>
          <w14:ligatures w14:val="standardContextual"/>
        </w:rPr>
        <w:t>, que explican c</w:t>
      </w:r>
      <w:r w:rsidR="006F5840">
        <w:rPr>
          <w:rFonts w:ascii="Times New Roman" w:eastAsia="Calibri" w:hAnsi="Times New Roman" w:cs="Times New Roman"/>
          <w:kern w:val="2"/>
          <w:lang w:val="es-PY"/>
          <w14:ligatures w14:val="standardContextual"/>
        </w:rPr>
        <w:t>ó</w:t>
      </w:r>
      <w:r w:rsidR="00AA6E92">
        <w:rPr>
          <w:rFonts w:ascii="Times New Roman" w:eastAsia="Calibri" w:hAnsi="Times New Roman" w:cs="Times New Roman"/>
          <w:kern w:val="2"/>
          <w:lang w:val="es-PY"/>
          <w14:ligatures w14:val="standardContextual"/>
        </w:rPr>
        <w:t xml:space="preserve">mo las limitaciones operativas y el juicio profesional influyen en las decisiones de aumentar o reducir evidencia. Finalmente, las dificultades detectadas en la aplicación de la Resolución General N°93/2016 </w:t>
      </w:r>
      <w:r w:rsidR="00AA6E92">
        <w:rPr>
          <w:rFonts w:ascii="Times New Roman" w:eastAsia="Calibri" w:hAnsi="Times New Roman" w:cs="Times New Roman"/>
          <w:kern w:val="2"/>
          <w:lang w:val="es-PY"/>
          <w14:ligatures w14:val="standardContextual"/>
        </w:rPr>
        <w:lastRenderedPageBreak/>
        <w:t>bajo contexto altamente atomizados, señaladas en el hallazgo 3, muestran correspondencia directa con lo expuesto p</w:t>
      </w:r>
      <w:r w:rsidR="00AA6E92" w:rsidRPr="0060739E">
        <w:rPr>
          <w:rFonts w:ascii="Times New Roman" w:eastAsia="Calibri" w:hAnsi="Times New Roman" w:cs="Times New Roman"/>
          <w:kern w:val="2"/>
          <w:lang w:val="es-PY"/>
          <w14:ligatures w14:val="standardContextual"/>
        </w:rPr>
        <w:t xml:space="preserve">or </w:t>
      </w:r>
      <w:sdt>
        <w:sdtPr>
          <w:rPr>
            <w:rFonts w:ascii="Times New Roman" w:eastAsia="Calibri" w:hAnsi="Times New Roman" w:cs="Times New Roman"/>
            <w:kern w:val="2"/>
            <w:lang w:val="es-PY"/>
            <w14:ligatures w14:val="standardContextual"/>
          </w:rPr>
          <w:id w:val="587190378"/>
          <w:citation/>
        </w:sdtPr>
        <w:sdtContent>
          <w:r w:rsidR="0060739E" w:rsidRPr="0060739E">
            <w:rPr>
              <w:rFonts w:ascii="Times New Roman" w:eastAsia="Calibri" w:hAnsi="Times New Roman" w:cs="Times New Roman"/>
              <w:kern w:val="2"/>
              <w:lang w:val="es-PY"/>
              <w14:ligatures w14:val="standardContextual"/>
            </w:rPr>
            <w:fldChar w:fldCharType="begin"/>
          </w:r>
          <w:r w:rsidR="0060739E" w:rsidRPr="0060739E">
            <w:rPr>
              <w:rFonts w:ascii="Times New Roman" w:eastAsia="Calibri" w:hAnsi="Times New Roman" w:cs="Times New Roman"/>
              <w:kern w:val="2"/>
              <w:lang w:val="es-MX"/>
              <w14:ligatures w14:val="standardContextual"/>
            </w:rPr>
            <w:instrText xml:space="preserve"> CITATION Mar20 \l 2058 </w:instrText>
          </w:r>
          <w:r w:rsidR="0060739E" w:rsidRPr="0060739E">
            <w:rPr>
              <w:rFonts w:ascii="Times New Roman" w:eastAsia="Calibri" w:hAnsi="Times New Roman" w:cs="Times New Roman"/>
              <w:kern w:val="2"/>
              <w:lang w:val="es-PY"/>
              <w14:ligatures w14:val="standardContextual"/>
            </w:rPr>
            <w:fldChar w:fldCharType="separate"/>
          </w:r>
          <w:r w:rsidR="00AB0171" w:rsidRPr="00AB0171">
            <w:rPr>
              <w:rFonts w:ascii="Times New Roman" w:eastAsia="Calibri" w:hAnsi="Times New Roman" w:cs="Times New Roman"/>
              <w:noProof/>
              <w:kern w:val="2"/>
              <w:lang w:val="es-MX"/>
              <w14:ligatures w14:val="standardContextual"/>
            </w:rPr>
            <w:t>(Martinez, L, 2020)</w:t>
          </w:r>
          <w:r w:rsidR="0060739E" w:rsidRPr="0060739E">
            <w:rPr>
              <w:rFonts w:ascii="Times New Roman" w:eastAsia="Calibri" w:hAnsi="Times New Roman" w:cs="Times New Roman"/>
              <w:kern w:val="2"/>
              <w:lang w:val="es-PY"/>
              <w14:ligatures w14:val="standardContextual"/>
            </w:rPr>
            <w:fldChar w:fldCharType="end"/>
          </w:r>
        </w:sdtContent>
      </w:sdt>
      <w:r w:rsidR="00AA6E92" w:rsidRPr="0060739E">
        <w:rPr>
          <w:rFonts w:ascii="Times New Roman" w:eastAsia="Calibri" w:hAnsi="Times New Roman" w:cs="Times New Roman"/>
          <w:kern w:val="2"/>
          <w:lang w:val="es-PY"/>
          <w14:ligatures w14:val="standardContextual"/>
        </w:rPr>
        <w:t xml:space="preserve"> y</w:t>
      </w:r>
      <w:r w:rsidR="0060739E" w:rsidRPr="0060739E">
        <w:rPr>
          <w:rFonts w:ascii="Times New Roman" w:eastAsia="Calibri" w:hAnsi="Times New Roman" w:cs="Times New Roman"/>
          <w:kern w:val="2"/>
          <w:lang w:val="es-PY"/>
          <w14:ligatures w14:val="standardContextual"/>
        </w:rPr>
        <w:t xml:space="preserve"> </w:t>
      </w:r>
      <w:sdt>
        <w:sdtPr>
          <w:rPr>
            <w:rFonts w:ascii="Times New Roman" w:eastAsia="Calibri" w:hAnsi="Times New Roman" w:cs="Times New Roman"/>
            <w:kern w:val="2"/>
            <w:lang w:val="es-PY"/>
            <w14:ligatures w14:val="standardContextual"/>
          </w:rPr>
          <w:id w:val="992448177"/>
          <w:citation/>
        </w:sdtPr>
        <w:sdtContent>
          <w:r w:rsidR="0060739E" w:rsidRPr="0060739E">
            <w:rPr>
              <w:rFonts w:ascii="Times New Roman" w:eastAsia="Calibri" w:hAnsi="Times New Roman" w:cs="Times New Roman"/>
              <w:kern w:val="2"/>
              <w:lang w:val="es-PY"/>
              <w14:ligatures w14:val="standardContextual"/>
            </w:rPr>
            <w:fldChar w:fldCharType="begin"/>
          </w:r>
          <w:r w:rsidR="0060739E" w:rsidRPr="0060739E">
            <w:rPr>
              <w:rFonts w:ascii="Times New Roman" w:eastAsia="Calibri" w:hAnsi="Times New Roman" w:cs="Times New Roman"/>
              <w:kern w:val="2"/>
              <w:lang w:val="es-MX"/>
              <w14:ligatures w14:val="standardContextual"/>
            </w:rPr>
            <w:instrText xml:space="preserve"> CITATION Vil23 \l 2058 </w:instrText>
          </w:r>
          <w:r w:rsidR="0060739E" w:rsidRPr="0060739E">
            <w:rPr>
              <w:rFonts w:ascii="Times New Roman" w:eastAsia="Calibri" w:hAnsi="Times New Roman" w:cs="Times New Roman"/>
              <w:kern w:val="2"/>
              <w:lang w:val="es-PY"/>
              <w14:ligatures w14:val="standardContextual"/>
            </w:rPr>
            <w:fldChar w:fldCharType="separate"/>
          </w:r>
          <w:r w:rsidR="00AB0171" w:rsidRPr="00AB0171">
            <w:rPr>
              <w:rFonts w:ascii="Times New Roman" w:eastAsia="Calibri" w:hAnsi="Times New Roman" w:cs="Times New Roman"/>
              <w:noProof/>
              <w:kern w:val="2"/>
              <w:lang w:val="es-MX"/>
              <w14:ligatures w14:val="standardContextual"/>
            </w:rPr>
            <w:t>(Villalba, 2023)</w:t>
          </w:r>
          <w:r w:rsidR="0060739E" w:rsidRPr="0060739E">
            <w:rPr>
              <w:rFonts w:ascii="Times New Roman" w:eastAsia="Calibri" w:hAnsi="Times New Roman" w:cs="Times New Roman"/>
              <w:kern w:val="2"/>
              <w:lang w:val="es-PY"/>
              <w14:ligatures w14:val="standardContextual"/>
            </w:rPr>
            <w:fldChar w:fldCharType="end"/>
          </w:r>
        </w:sdtContent>
      </w:sdt>
      <w:r w:rsidR="0060739E" w:rsidRPr="0060739E">
        <w:rPr>
          <w:rFonts w:ascii="Times New Roman" w:eastAsia="Calibri" w:hAnsi="Times New Roman" w:cs="Times New Roman"/>
          <w:kern w:val="2"/>
          <w:lang w:val="es-PY"/>
          <w14:ligatures w14:val="standardContextual"/>
        </w:rPr>
        <w:t>,</w:t>
      </w:r>
      <w:r w:rsidR="0060739E">
        <w:rPr>
          <w:rFonts w:ascii="Times New Roman" w:eastAsia="Calibri" w:hAnsi="Times New Roman" w:cs="Times New Roman"/>
          <w:kern w:val="2"/>
          <w:lang w:val="es-PY"/>
          <w14:ligatures w14:val="standardContextual"/>
        </w:rPr>
        <w:t xml:space="preserve"> </w:t>
      </w:r>
      <w:r w:rsidR="00AA6E92">
        <w:rPr>
          <w:rFonts w:ascii="Times New Roman" w:eastAsia="Calibri" w:hAnsi="Times New Roman" w:cs="Times New Roman"/>
          <w:kern w:val="2"/>
          <w:lang w:val="es-PY"/>
          <w14:ligatures w14:val="standardContextual"/>
        </w:rPr>
        <w:t xml:space="preserve">quienes subrayan que la complejidad normativa y la diversidad de operaciones representan desafíos significativos </w:t>
      </w:r>
      <w:r w:rsidR="0060739E">
        <w:rPr>
          <w:rFonts w:ascii="Times New Roman" w:eastAsia="Calibri" w:hAnsi="Times New Roman" w:cs="Times New Roman"/>
          <w:kern w:val="2"/>
          <w:lang w:val="es-PY"/>
          <w14:ligatures w14:val="standardContextual"/>
        </w:rPr>
        <w:t xml:space="preserve">para la consistencia del muestreo tributario. En conjunto, la comparación entre los hallazgos y los antecedentes permite concluir que la evidencia empírica obtenida no solo valida los planteamientos teóricos previos, sino que también aporta una visión </w:t>
      </w:r>
      <w:r w:rsidR="004F7F7F">
        <w:rPr>
          <w:rFonts w:ascii="Times New Roman" w:eastAsia="Calibri" w:hAnsi="Times New Roman" w:cs="Times New Roman"/>
          <w:kern w:val="2"/>
          <w:lang w:val="es-PY"/>
          <w14:ligatures w14:val="standardContextual"/>
        </w:rPr>
        <w:t>más específica</w:t>
      </w:r>
      <w:r w:rsidR="0060739E">
        <w:rPr>
          <w:rFonts w:ascii="Times New Roman" w:eastAsia="Calibri" w:hAnsi="Times New Roman" w:cs="Times New Roman"/>
          <w:kern w:val="2"/>
          <w:lang w:val="es-PY"/>
          <w14:ligatures w14:val="standardContextual"/>
        </w:rPr>
        <w:t xml:space="preserve"> sobre el comportamiento de los auditores en el contexto normativo paraguayo.</w:t>
      </w:r>
    </w:p>
    <w:p w14:paraId="1F8CEB80" w14:textId="1AC491F7" w:rsidR="008741DA" w:rsidRDefault="00EE473B" w:rsidP="00D203B8">
      <w:pPr>
        <w:spacing w:line="360" w:lineRule="auto"/>
        <w:jc w:val="both"/>
        <w:rPr>
          <w:rFonts w:ascii="Times New Roman" w:eastAsia="Calibri" w:hAnsi="Times New Roman" w:cs="Times New Roman"/>
          <w:kern w:val="2"/>
          <w:lang w:val="es-PY"/>
          <w14:ligatures w14:val="standardContextual"/>
        </w:rPr>
      </w:pPr>
      <w:r w:rsidRPr="00EE473B">
        <w:rPr>
          <w:rFonts w:ascii="Times New Roman" w:eastAsia="Calibri" w:hAnsi="Times New Roman" w:cs="Times New Roman"/>
          <w:b/>
          <w:bCs/>
          <w:kern w:val="2"/>
          <w:lang w:val="es-PY"/>
          <w14:ligatures w14:val="standardContextual"/>
        </w:rPr>
        <w:t>Declaración de los autores:</w:t>
      </w:r>
      <w:r>
        <w:rPr>
          <w:rFonts w:ascii="Times New Roman" w:eastAsia="Calibri" w:hAnsi="Times New Roman" w:cs="Times New Roman"/>
          <w:kern w:val="2"/>
          <w:lang w:val="es-PY"/>
          <w14:ligatures w14:val="standardContextual"/>
        </w:rPr>
        <w:t xml:space="preserve"> Los autores aprueban el presente estudio y el resultado final.</w:t>
      </w:r>
    </w:p>
    <w:p w14:paraId="4581CD1A" w14:textId="231802C1" w:rsidR="00EE473B" w:rsidRDefault="00EE473B" w:rsidP="00D203B8">
      <w:pPr>
        <w:spacing w:line="360" w:lineRule="auto"/>
        <w:jc w:val="both"/>
        <w:rPr>
          <w:rFonts w:ascii="Times New Roman" w:eastAsia="Calibri" w:hAnsi="Times New Roman" w:cs="Times New Roman"/>
          <w:kern w:val="2"/>
          <w:lang w:val="es-PY"/>
          <w14:ligatures w14:val="standardContextual"/>
        </w:rPr>
      </w:pPr>
      <w:r w:rsidRPr="00EE473B">
        <w:rPr>
          <w:rFonts w:ascii="Times New Roman" w:eastAsia="Calibri" w:hAnsi="Times New Roman" w:cs="Times New Roman"/>
          <w:b/>
          <w:bCs/>
          <w:kern w:val="2"/>
          <w:lang w:val="es-PY"/>
          <w14:ligatures w14:val="standardContextual"/>
        </w:rPr>
        <w:t>Conflicto de Interés:</w:t>
      </w:r>
      <w:r>
        <w:rPr>
          <w:rFonts w:ascii="Times New Roman" w:eastAsia="Calibri" w:hAnsi="Times New Roman" w:cs="Times New Roman"/>
          <w:kern w:val="2"/>
          <w:lang w:val="es-PY"/>
          <w14:ligatures w14:val="standardContextual"/>
        </w:rPr>
        <w:t xml:space="preserve"> Los autores declaran que no existe ningún conflicto de interés, real o potencial, que pudiera influir en la interpretación de los resultados o en la elaboración del presente estudio. </w:t>
      </w:r>
    </w:p>
    <w:p w14:paraId="45371378" w14:textId="6ACB35B3" w:rsidR="00EE473B" w:rsidRDefault="00EE473B" w:rsidP="00D203B8">
      <w:pPr>
        <w:spacing w:line="360" w:lineRule="auto"/>
        <w:jc w:val="both"/>
        <w:rPr>
          <w:rFonts w:ascii="Times New Roman" w:eastAsia="Calibri" w:hAnsi="Times New Roman" w:cs="Times New Roman"/>
          <w:kern w:val="2"/>
          <w:lang w:val="es-PY"/>
          <w14:ligatures w14:val="standardContextual"/>
        </w:rPr>
      </w:pPr>
      <w:r w:rsidRPr="00EE473B">
        <w:rPr>
          <w:rFonts w:ascii="Times New Roman" w:eastAsia="Calibri" w:hAnsi="Times New Roman" w:cs="Times New Roman"/>
          <w:b/>
          <w:bCs/>
          <w:kern w:val="2"/>
          <w:lang w:val="es-PY"/>
          <w14:ligatures w14:val="standardContextual"/>
        </w:rPr>
        <w:t>Declaración de Financiamiento:</w:t>
      </w:r>
      <w:r>
        <w:rPr>
          <w:rFonts w:ascii="Times New Roman" w:eastAsia="Calibri" w:hAnsi="Times New Roman" w:cs="Times New Roman"/>
          <w:kern w:val="2"/>
          <w:lang w:val="es-PY"/>
          <w14:ligatures w14:val="standardContextual"/>
        </w:rPr>
        <w:t xml:space="preserve"> El presente trabajo no recibió financiamiento externo. La investigación fue realizada con financiamiento propio de los autores</w:t>
      </w:r>
      <w:r w:rsidR="007245FF">
        <w:rPr>
          <w:rFonts w:ascii="Times New Roman" w:eastAsia="Calibri" w:hAnsi="Times New Roman" w:cs="Times New Roman"/>
          <w:kern w:val="2"/>
          <w:lang w:val="es-PY"/>
          <w14:ligatures w14:val="standardContextual"/>
        </w:rPr>
        <w:t>.</w:t>
      </w:r>
    </w:p>
    <w:p w14:paraId="1B58B3F3" w14:textId="5423E9D0" w:rsidR="0060739E" w:rsidRPr="0003119E" w:rsidRDefault="007245FF" w:rsidP="00D203B8">
      <w:pPr>
        <w:spacing w:line="360" w:lineRule="auto"/>
        <w:jc w:val="both"/>
        <w:rPr>
          <w:rFonts w:ascii="Times New Roman" w:eastAsia="Calibri" w:hAnsi="Times New Roman" w:cs="Times New Roman"/>
          <w:kern w:val="2"/>
          <w:lang w:val="es-PY"/>
          <w14:ligatures w14:val="standardContextual"/>
        </w:rPr>
      </w:pPr>
      <w:r>
        <w:rPr>
          <w:rFonts w:ascii="Times New Roman" w:eastAsia="Calibri" w:hAnsi="Times New Roman" w:cs="Times New Roman"/>
          <w:kern w:val="2"/>
          <w:lang w:val="es-PY"/>
          <w14:ligatures w14:val="standardContextual"/>
        </w:rPr>
        <w:t xml:space="preserve">Contribución </w:t>
      </w:r>
      <w:r w:rsidR="004F7F7F">
        <w:rPr>
          <w:rFonts w:ascii="Times New Roman" w:eastAsia="Calibri" w:hAnsi="Times New Roman" w:cs="Times New Roman"/>
          <w:kern w:val="2"/>
          <w:lang w:val="es-PY"/>
          <w14:ligatures w14:val="standardContextual"/>
        </w:rPr>
        <w:t>de</w:t>
      </w:r>
      <w:r>
        <w:rPr>
          <w:rFonts w:ascii="Times New Roman" w:eastAsia="Calibri" w:hAnsi="Times New Roman" w:cs="Times New Roman"/>
          <w:kern w:val="2"/>
          <w:lang w:val="es-PY"/>
          <w14:ligatures w14:val="standardContextual"/>
        </w:rPr>
        <w:t xml:space="preserve"> los autores:</w:t>
      </w:r>
      <w:r w:rsidR="00EE473B">
        <w:rPr>
          <w:rFonts w:ascii="Times New Roman" w:eastAsia="Calibri" w:hAnsi="Times New Roman" w:cs="Times New Roman"/>
          <w:kern w:val="2"/>
          <w:lang w:val="es-PY"/>
          <w14:ligatures w14:val="standardContextual"/>
        </w:rPr>
        <w:t xml:space="preserve"> </w:t>
      </w:r>
      <w:r>
        <w:rPr>
          <w:rFonts w:ascii="Times New Roman" w:eastAsia="Calibri" w:hAnsi="Times New Roman" w:cs="Times New Roman"/>
          <w:kern w:val="2"/>
          <w:lang w:val="es-PY"/>
          <w14:ligatures w14:val="standardContextual"/>
        </w:rPr>
        <w:t xml:space="preserve">La investigación fue realizada de manera colaborativa entre los autores </w:t>
      </w:r>
      <w:r w:rsidR="006F5840">
        <w:rPr>
          <w:rFonts w:ascii="Times New Roman" w:eastAsia="Calibri" w:hAnsi="Times New Roman" w:cs="Times New Roman"/>
          <w:kern w:val="2"/>
          <w:lang w:val="es-PY"/>
          <w14:ligatures w14:val="standardContextual"/>
        </w:rPr>
        <w:t xml:space="preserve">Rosa Caballero, </w:t>
      </w:r>
      <w:r>
        <w:rPr>
          <w:rFonts w:ascii="Times New Roman" w:eastAsia="Calibri" w:hAnsi="Times New Roman" w:cs="Times New Roman"/>
          <w:kern w:val="2"/>
          <w:lang w:val="es-PY"/>
          <w14:ligatures w14:val="standardContextual"/>
        </w:rPr>
        <w:t>Sandra Acosta,</w:t>
      </w:r>
      <w:r w:rsidR="00187B58">
        <w:rPr>
          <w:rFonts w:ascii="Times New Roman" w:eastAsia="Calibri" w:hAnsi="Times New Roman" w:cs="Times New Roman"/>
          <w:kern w:val="2"/>
          <w:lang w:val="es-PY"/>
          <w14:ligatures w14:val="standardContextual"/>
        </w:rPr>
        <w:t xml:space="preserve"> </w:t>
      </w:r>
      <w:r w:rsidR="004F7F7F">
        <w:rPr>
          <w:rFonts w:ascii="Times New Roman" w:eastAsia="Calibri" w:hAnsi="Times New Roman" w:cs="Times New Roman"/>
          <w:kern w:val="2"/>
          <w:lang w:val="es-PY"/>
          <w14:ligatures w14:val="standardContextual"/>
        </w:rPr>
        <w:t xml:space="preserve">Robert Ocampo, </w:t>
      </w:r>
      <w:proofErr w:type="spellStart"/>
      <w:r>
        <w:rPr>
          <w:rFonts w:ascii="Times New Roman" w:eastAsia="Calibri" w:hAnsi="Times New Roman" w:cs="Times New Roman"/>
          <w:kern w:val="2"/>
          <w:lang w:val="es-PY"/>
          <w14:ligatures w14:val="standardContextual"/>
        </w:rPr>
        <w:t>Claudelina</w:t>
      </w:r>
      <w:proofErr w:type="spellEnd"/>
      <w:r>
        <w:rPr>
          <w:rFonts w:ascii="Times New Roman" w:eastAsia="Calibri" w:hAnsi="Times New Roman" w:cs="Times New Roman"/>
          <w:kern w:val="2"/>
          <w:lang w:val="es-PY"/>
          <w14:ligatures w14:val="standardContextual"/>
        </w:rPr>
        <w:t xml:space="preserve"> González, Juan Galeano, Naila Vargas y Marta Ojeda. Cada autor particip</w:t>
      </w:r>
      <w:r w:rsidR="006F5840">
        <w:rPr>
          <w:rFonts w:ascii="Times New Roman" w:eastAsia="Calibri" w:hAnsi="Times New Roman" w:cs="Times New Roman"/>
          <w:kern w:val="2"/>
          <w:lang w:val="es-PY"/>
          <w14:ligatures w14:val="standardContextual"/>
        </w:rPr>
        <w:t>ó</w:t>
      </w:r>
      <w:r>
        <w:rPr>
          <w:rFonts w:ascii="Times New Roman" w:eastAsia="Calibri" w:hAnsi="Times New Roman" w:cs="Times New Roman"/>
          <w:kern w:val="2"/>
          <w:lang w:val="es-PY"/>
          <w14:ligatures w14:val="standardContextual"/>
        </w:rPr>
        <w:t xml:space="preserve"> en las distintas etapas del estudio, incluyendo la </w:t>
      </w:r>
      <w:r w:rsidR="006F5840">
        <w:rPr>
          <w:rFonts w:ascii="Times New Roman" w:eastAsia="Calibri" w:hAnsi="Times New Roman" w:cs="Times New Roman"/>
          <w:kern w:val="2"/>
          <w:lang w:val="es-PY"/>
          <w14:ligatures w14:val="standardContextual"/>
        </w:rPr>
        <w:t xml:space="preserve">revisión bibliográfica, el diseño metodológico, </w:t>
      </w:r>
      <w:r>
        <w:rPr>
          <w:rFonts w:ascii="Times New Roman" w:eastAsia="Calibri" w:hAnsi="Times New Roman" w:cs="Times New Roman"/>
          <w:kern w:val="2"/>
          <w:lang w:val="es-PY"/>
          <w14:ligatures w14:val="standardContextual"/>
        </w:rPr>
        <w:t>recopilación</w:t>
      </w:r>
      <w:r w:rsidR="006F5840">
        <w:rPr>
          <w:rFonts w:ascii="Times New Roman" w:eastAsia="Calibri" w:hAnsi="Times New Roman" w:cs="Times New Roman"/>
          <w:kern w:val="2"/>
          <w:lang w:val="es-PY"/>
          <w14:ligatures w14:val="standardContextual"/>
        </w:rPr>
        <w:t xml:space="preserve"> de datos, su procesamiento, análisis,</w:t>
      </w:r>
      <w:r>
        <w:rPr>
          <w:rFonts w:ascii="Times New Roman" w:eastAsia="Calibri" w:hAnsi="Times New Roman" w:cs="Times New Roman"/>
          <w:kern w:val="2"/>
          <w:lang w:val="es-PY"/>
          <w14:ligatures w14:val="standardContextual"/>
        </w:rPr>
        <w:t xml:space="preserve"> </w:t>
      </w:r>
      <w:r w:rsidR="006F5840">
        <w:rPr>
          <w:rFonts w:ascii="Times New Roman" w:eastAsia="Calibri" w:hAnsi="Times New Roman" w:cs="Times New Roman"/>
          <w:kern w:val="2"/>
          <w:lang w:val="es-PY"/>
          <w14:ligatures w14:val="standardContextual"/>
        </w:rPr>
        <w:t xml:space="preserve">discusión, </w:t>
      </w:r>
      <w:r>
        <w:rPr>
          <w:rFonts w:ascii="Times New Roman" w:eastAsia="Calibri" w:hAnsi="Times New Roman" w:cs="Times New Roman"/>
          <w:kern w:val="2"/>
          <w:lang w:val="es-PY"/>
          <w14:ligatures w14:val="standardContextual"/>
        </w:rPr>
        <w:t xml:space="preserve">redacción del manuscrito y la revisión final del documento. Todos los autores aprueban la versión final del trabajo y se responsabilizan por su contenido.   </w:t>
      </w:r>
    </w:p>
    <w:p w14:paraId="0DC26635" w14:textId="55F7099F" w:rsidR="005300B7" w:rsidRPr="00B10A0B" w:rsidRDefault="00EA1966" w:rsidP="00B10A0B">
      <w:pPr>
        <w:spacing w:line="360" w:lineRule="auto"/>
        <w:jc w:val="center"/>
        <w:rPr>
          <w:rFonts w:ascii="Times New Roman" w:hAnsi="Times New Roman" w:cs="Times New Roman"/>
          <w:b/>
          <w:sz w:val="24"/>
          <w:szCs w:val="24"/>
        </w:rPr>
      </w:pPr>
      <w:r w:rsidRPr="00B10A0B">
        <w:rPr>
          <w:rFonts w:ascii="Times New Roman" w:hAnsi="Times New Roman" w:cs="Times New Roman"/>
          <w:b/>
          <w:sz w:val="24"/>
          <w:szCs w:val="24"/>
        </w:rPr>
        <w:t>REFERENCIAS BIBLIOGRÁFICAS</w:t>
      </w:r>
    </w:p>
    <w:p w14:paraId="5CCE83E8" w14:textId="77777777"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b/>
          <w:sz w:val="24"/>
          <w:szCs w:val="24"/>
        </w:rPr>
        <w:fldChar w:fldCharType="begin"/>
      </w:r>
      <w:r w:rsidRPr="00B10A0B">
        <w:rPr>
          <w:rFonts w:ascii="Times New Roman" w:hAnsi="Times New Roman" w:cs="Times New Roman"/>
          <w:b/>
          <w:sz w:val="24"/>
          <w:szCs w:val="24"/>
          <w:lang w:val="es-MX"/>
        </w:rPr>
        <w:instrText xml:space="preserve"> BIBLIOGRAPHY  \l 2058 </w:instrText>
      </w:r>
      <w:r w:rsidRPr="00B10A0B">
        <w:rPr>
          <w:rFonts w:ascii="Times New Roman" w:hAnsi="Times New Roman" w:cs="Times New Roman"/>
          <w:b/>
          <w:sz w:val="24"/>
          <w:szCs w:val="24"/>
        </w:rPr>
        <w:fldChar w:fldCharType="separate"/>
      </w:r>
      <w:r w:rsidRPr="00B10A0B">
        <w:rPr>
          <w:rFonts w:ascii="Times New Roman" w:hAnsi="Times New Roman" w:cs="Times New Roman"/>
          <w:noProof/>
          <w:sz w:val="24"/>
          <w:szCs w:val="24"/>
          <w:lang w:val="es-MX"/>
        </w:rPr>
        <w:t xml:space="preserve">Dirección Nacional de Ingresos Tributarios. (2023). </w:t>
      </w:r>
      <w:r w:rsidRPr="00B10A0B">
        <w:rPr>
          <w:rFonts w:ascii="Times New Roman" w:hAnsi="Times New Roman" w:cs="Times New Roman"/>
          <w:i/>
          <w:iCs/>
          <w:noProof/>
          <w:sz w:val="24"/>
          <w:szCs w:val="24"/>
          <w:lang w:val="es-MX"/>
        </w:rPr>
        <w:t>DNIT</w:t>
      </w:r>
      <w:r w:rsidRPr="00B10A0B">
        <w:rPr>
          <w:rFonts w:ascii="Times New Roman" w:hAnsi="Times New Roman" w:cs="Times New Roman"/>
          <w:noProof/>
          <w:sz w:val="24"/>
          <w:szCs w:val="24"/>
          <w:lang w:val="es-MX"/>
        </w:rPr>
        <w:t>. Recuperado el 10 de Julio de 2024, de Dirección Nacional de Ingresos Tributarios: https://www.dnit.gov.py/web/portal-institucional/sobre-la-dnit</w:t>
      </w:r>
    </w:p>
    <w:p w14:paraId="1E183EA9" w14:textId="77777777"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noProof/>
          <w:sz w:val="24"/>
          <w:szCs w:val="24"/>
          <w:lang w:val="es-PY"/>
        </w:rPr>
        <w:t xml:space="preserve">Arens, A. e. (2014). </w:t>
      </w:r>
      <w:r w:rsidRPr="00B10A0B">
        <w:rPr>
          <w:rFonts w:ascii="Times New Roman" w:hAnsi="Times New Roman" w:cs="Times New Roman"/>
          <w:i/>
          <w:iCs/>
          <w:noProof/>
          <w:sz w:val="24"/>
          <w:szCs w:val="24"/>
          <w:lang w:val="es-MX"/>
        </w:rPr>
        <w:t>Auditoría: Un Enfoque Integral.</w:t>
      </w:r>
      <w:r w:rsidRPr="00B10A0B">
        <w:rPr>
          <w:rFonts w:ascii="Times New Roman" w:hAnsi="Times New Roman" w:cs="Times New Roman"/>
          <w:noProof/>
          <w:sz w:val="24"/>
          <w:szCs w:val="24"/>
          <w:lang w:val="es-MX"/>
        </w:rPr>
        <w:t xml:space="preserve"> </w:t>
      </w:r>
    </w:p>
    <w:p w14:paraId="675838D3" w14:textId="77777777"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noProof/>
          <w:sz w:val="24"/>
          <w:szCs w:val="24"/>
          <w:lang w:val="es-MX"/>
        </w:rPr>
        <w:t>Gonzalez, F. (2019). El muestreo en la auditoria de estados funancieros en Paraguay. .</w:t>
      </w:r>
    </w:p>
    <w:p w14:paraId="3B3BD27E" w14:textId="77777777"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noProof/>
          <w:sz w:val="24"/>
          <w:szCs w:val="24"/>
          <w:lang w:val="es-MX"/>
        </w:rPr>
        <w:t xml:space="preserve">IFAC. (2009). </w:t>
      </w:r>
      <w:r w:rsidRPr="00B10A0B">
        <w:rPr>
          <w:rFonts w:ascii="Times New Roman" w:hAnsi="Times New Roman" w:cs="Times New Roman"/>
          <w:i/>
          <w:iCs/>
          <w:noProof/>
          <w:sz w:val="24"/>
          <w:szCs w:val="24"/>
          <w:lang w:val="es-MX"/>
        </w:rPr>
        <w:t>Normas Internacional de Auditoria 530: Muestreo de Auditoria .</w:t>
      </w:r>
      <w:r w:rsidRPr="00B10A0B">
        <w:rPr>
          <w:rFonts w:ascii="Times New Roman" w:hAnsi="Times New Roman" w:cs="Times New Roman"/>
          <w:noProof/>
          <w:sz w:val="24"/>
          <w:szCs w:val="24"/>
          <w:lang w:val="es-MX"/>
        </w:rPr>
        <w:t xml:space="preserve"> Nueva York: International Federation of Accountntants.</w:t>
      </w:r>
    </w:p>
    <w:p w14:paraId="7AED6075" w14:textId="14F008DB"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noProof/>
          <w:sz w:val="24"/>
          <w:szCs w:val="24"/>
          <w:lang w:val="es-MX"/>
        </w:rPr>
        <w:t xml:space="preserve">Lopez, A. &amp;. (2022). </w:t>
      </w:r>
      <w:r w:rsidRPr="00B10A0B">
        <w:rPr>
          <w:rFonts w:ascii="Times New Roman" w:hAnsi="Times New Roman" w:cs="Times New Roman"/>
          <w:i/>
          <w:iCs/>
          <w:noProof/>
          <w:sz w:val="24"/>
          <w:szCs w:val="24"/>
          <w:lang w:val="es-MX"/>
        </w:rPr>
        <w:t>Aplicaci</w:t>
      </w:r>
      <w:r w:rsidR="006F5840">
        <w:rPr>
          <w:rFonts w:ascii="Times New Roman" w:hAnsi="Times New Roman" w:cs="Times New Roman"/>
          <w:i/>
          <w:iCs/>
          <w:noProof/>
          <w:sz w:val="24"/>
          <w:szCs w:val="24"/>
          <w:lang w:val="es-MX"/>
        </w:rPr>
        <w:t>ó</w:t>
      </w:r>
      <w:r w:rsidRPr="00B10A0B">
        <w:rPr>
          <w:rFonts w:ascii="Times New Roman" w:hAnsi="Times New Roman" w:cs="Times New Roman"/>
          <w:i/>
          <w:iCs/>
          <w:noProof/>
          <w:sz w:val="24"/>
          <w:szCs w:val="24"/>
          <w:lang w:val="es-MX"/>
        </w:rPr>
        <w:t>n de t</w:t>
      </w:r>
      <w:r w:rsidR="006F5840">
        <w:rPr>
          <w:rFonts w:ascii="Times New Roman" w:hAnsi="Times New Roman" w:cs="Times New Roman"/>
          <w:i/>
          <w:iCs/>
          <w:noProof/>
          <w:sz w:val="24"/>
          <w:szCs w:val="24"/>
          <w:lang w:val="es-MX"/>
        </w:rPr>
        <w:t>é</w:t>
      </w:r>
      <w:r w:rsidRPr="00B10A0B">
        <w:rPr>
          <w:rFonts w:ascii="Times New Roman" w:hAnsi="Times New Roman" w:cs="Times New Roman"/>
          <w:i/>
          <w:iCs/>
          <w:noProof/>
          <w:sz w:val="24"/>
          <w:szCs w:val="24"/>
          <w:lang w:val="es-MX"/>
        </w:rPr>
        <w:t>cnicas de muestreo en auditor</w:t>
      </w:r>
      <w:r w:rsidR="006F5840">
        <w:rPr>
          <w:rFonts w:ascii="Times New Roman" w:hAnsi="Times New Roman" w:cs="Times New Roman"/>
          <w:i/>
          <w:iCs/>
          <w:noProof/>
          <w:sz w:val="24"/>
          <w:szCs w:val="24"/>
          <w:lang w:val="es-MX"/>
        </w:rPr>
        <w:t>í</w:t>
      </w:r>
      <w:r w:rsidRPr="00B10A0B">
        <w:rPr>
          <w:rFonts w:ascii="Times New Roman" w:hAnsi="Times New Roman" w:cs="Times New Roman"/>
          <w:i/>
          <w:iCs/>
          <w:noProof/>
          <w:sz w:val="24"/>
          <w:szCs w:val="24"/>
          <w:lang w:val="es-MX"/>
        </w:rPr>
        <w:t>a tributaria.</w:t>
      </w:r>
      <w:r w:rsidRPr="00B10A0B">
        <w:rPr>
          <w:rFonts w:ascii="Times New Roman" w:hAnsi="Times New Roman" w:cs="Times New Roman"/>
          <w:noProof/>
          <w:sz w:val="24"/>
          <w:szCs w:val="24"/>
          <w:lang w:val="es-MX"/>
        </w:rPr>
        <w:t xml:space="preserve"> </w:t>
      </w:r>
    </w:p>
    <w:p w14:paraId="5ED6DC3D" w14:textId="0935D9C1"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noProof/>
          <w:sz w:val="24"/>
          <w:szCs w:val="24"/>
          <w:lang w:val="es-MX"/>
        </w:rPr>
        <w:t>Martinez, L. (2020). An</w:t>
      </w:r>
      <w:r w:rsidR="006F5840">
        <w:rPr>
          <w:rFonts w:ascii="Times New Roman" w:hAnsi="Times New Roman" w:cs="Times New Roman"/>
          <w:noProof/>
          <w:sz w:val="24"/>
          <w:szCs w:val="24"/>
          <w:lang w:val="es-MX"/>
        </w:rPr>
        <w:t>á</w:t>
      </w:r>
      <w:r w:rsidRPr="00B10A0B">
        <w:rPr>
          <w:rFonts w:ascii="Times New Roman" w:hAnsi="Times New Roman" w:cs="Times New Roman"/>
          <w:noProof/>
          <w:sz w:val="24"/>
          <w:szCs w:val="24"/>
          <w:lang w:val="es-MX"/>
        </w:rPr>
        <w:t>lisis del cumplimiento de las NIAs en auditor</w:t>
      </w:r>
      <w:r w:rsidR="006F5840">
        <w:rPr>
          <w:rFonts w:ascii="Times New Roman" w:hAnsi="Times New Roman" w:cs="Times New Roman"/>
          <w:noProof/>
          <w:sz w:val="24"/>
          <w:szCs w:val="24"/>
          <w:lang w:val="es-MX"/>
        </w:rPr>
        <w:t>í</w:t>
      </w:r>
      <w:r w:rsidRPr="00B10A0B">
        <w:rPr>
          <w:rFonts w:ascii="Times New Roman" w:hAnsi="Times New Roman" w:cs="Times New Roman"/>
          <w:noProof/>
          <w:sz w:val="24"/>
          <w:szCs w:val="24"/>
          <w:lang w:val="es-MX"/>
        </w:rPr>
        <w:t>as externa</w:t>
      </w:r>
      <w:r w:rsidR="00FE6229">
        <w:rPr>
          <w:rFonts w:ascii="Times New Roman" w:hAnsi="Times New Roman" w:cs="Times New Roman"/>
          <w:noProof/>
          <w:sz w:val="24"/>
          <w:szCs w:val="24"/>
          <w:lang w:val="es-MX"/>
        </w:rPr>
        <w:t>s</w:t>
      </w:r>
      <w:r w:rsidRPr="00B10A0B">
        <w:rPr>
          <w:rFonts w:ascii="Times New Roman" w:hAnsi="Times New Roman" w:cs="Times New Roman"/>
          <w:noProof/>
          <w:sz w:val="24"/>
          <w:szCs w:val="24"/>
          <w:lang w:val="es-MX"/>
        </w:rPr>
        <w:t xml:space="preserve"> en MIPYMES.</w:t>
      </w:r>
    </w:p>
    <w:p w14:paraId="73CC081E" w14:textId="34D36F87"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noProof/>
          <w:sz w:val="24"/>
          <w:szCs w:val="24"/>
          <w:lang w:val="es-MX"/>
        </w:rPr>
        <w:t xml:space="preserve">Martinez, S. (2019). </w:t>
      </w:r>
      <w:r w:rsidRPr="00B10A0B">
        <w:rPr>
          <w:rFonts w:ascii="Times New Roman" w:hAnsi="Times New Roman" w:cs="Times New Roman"/>
          <w:i/>
          <w:iCs/>
          <w:noProof/>
          <w:sz w:val="24"/>
          <w:szCs w:val="24"/>
          <w:lang w:val="es-MX"/>
        </w:rPr>
        <w:t>El Muestreo en Auditoría: Aplicación Práctica según la</w:t>
      </w:r>
      <w:r w:rsidR="00FE6229">
        <w:rPr>
          <w:rFonts w:ascii="Times New Roman" w:hAnsi="Times New Roman" w:cs="Times New Roman"/>
          <w:i/>
          <w:iCs/>
          <w:noProof/>
          <w:sz w:val="24"/>
          <w:szCs w:val="24"/>
          <w:lang w:val="es-MX"/>
        </w:rPr>
        <w:t>s</w:t>
      </w:r>
      <w:r w:rsidRPr="00B10A0B">
        <w:rPr>
          <w:rFonts w:ascii="Times New Roman" w:hAnsi="Times New Roman" w:cs="Times New Roman"/>
          <w:i/>
          <w:iCs/>
          <w:noProof/>
          <w:sz w:val="24"/>
          <w:szCs w:val="24"/>
          <w:lang w:val="es-MX"/>
        </w:rPr>
        <w:t xml:space="preserve"> Normas Internacional</w:t>
      </w:r>
      <w:r w:rsidR="00FE6229">
        <w:rPr>
          <w:rFonts w:ascii="Times New Roman" w:hAnsi="Times New Roman" w:cs="Times New Roman"/>
          <w:i/>
          <w:iCs/>
          <w:noProof/>
          <w:sz w:val="24"/>
          <w:szCs w:val="24"/>
          <w:lang w:val="es-MX"/>
        </w:rPr>
        <w:t>es</w:t>
      </w:r>
      <w:r w:rsidRPr="00B10A0B">
        <w:rPr>
          <w:rFonts w:ascii="Times New Roman" w:hAnsi="Times New Roman" w:cs="Times New Roman"/>
          <w:i/>
          <w:iCs/>
          <w:noProof/>
          <w:sz w:val="24"/>
          <w:szCs w:val="24"/>
          <w:lang w:val="es-MX"/>
        </w:rPr>
        <w:t xml:space="preserve"> de Auditoría.</w:t>
      </w:r>
      <w:r w:rsidRPr="00B10A0B">
        <w:rPr>
          <w:rFonts w:ascii="Times New Roman" w:hAnsi="Times New Roman" w:cs="Times New Roman"/>
          <w:noProof/>
          <w:sz w:val="24"/>
          <w:szCs w:val="24"/>
          <w:lang w:val="es-MX"/>
        </w:rPr>
        <w:t xml:space="preserve"> </w:t>
      </w:r>
    </w:p>
    <w:p w14:paraId="7BD7116E" w14:textId="58D509E9" w:rsidR="0015700B" w:rsidRPr="00DC1B20" w:rsidRDefault="0015700B" w:rsidP="00DC1B20">
      <w:pPr>
        <w:pStyle w:val="Bibliografa"/>
        <w:spacing w:line="360" w:lineRule="auto"/>
        <w:ind w:left="720" w:hanging="720"/>
        <w:jc w:val="both"/>
        <w:rPr>
          <w:rFonts w:ascii="Times New Roman" w:hAnsi="Times New Roman" w:cs="Times New Roman"/>
          <w:noProof/>
          <w:sz w:val="24"/>
          <w:szCs w:val="24"/>
          <w:lang w:val="en-US"/>
        </w:rPr>
      </w:pPr>
      <w:r w:rsidRPr="00B10A0B">
        <w:rPr>
          <w:rFonts w:ascii="Times New Roman" w:hAnsi="Times New Roman" w:cs="Times New Roman"/>
          <w:noProof/>
          <w:sz w:val="24"/>
          <w:szCs w:val="24"/>
          <w:lang w:val="en-US"/>
        </w:rPr>
        <w:lastRenderedPageBreak/>
        <w:t xml:space="preserve">Mincuzzi, A. &amp;. (2018). </w:t>
      </w:r>
      <w:r w:rsidRPr="00B10A0B">
        <w:rPr>
          <w:rFonts w:ascii="Times New Roman" w:hAnsi="Times New Roman" w:cs="Times New Roman"/>
          <w:i/>
          <w:iCs/>
          <w:noProof/>
          <w:sz w:val="24"/>
          <w:szCs w:val="24"/>
          <w:lang w:val="en-US"/>
        </w:rPr>
        <w:t>Audit Sampling: A Comparative Analysis bertween International and National Standars,</w:t>
      </w:r>
      <w:r w:rsidR="00CB61A9">
        <w:rPr>
          <w:rFonts w:ascii="Times New Roman" w:hAnsi="Times New Roman" w:cs="Times New Roman"/>
          <w:i/>
          <w:iCs/>
          <w:noProof/>
          <w:sz w:val="24"/>
          <w:szCs w:val="24"/>
          <w:lang w:val="en-US"/>
        </w:rPr>
        <w:t xml:space="preserve"> </w:t>
      </w:r>
      <w:r w:rsidRPr="00B10A0B">
        <w:rPr>
          <w:rFonts w:ascii="Times New Roman" w:hAnsi="Times New Roman" w:cs="Times New Roman"/>
          <w:i/>
          <w:iCs/>
          <w:noProof/>
          <w:sz w:val="24"/>
          <w:szCs w:val="24"/>
          <w:lang w:val="en-US"/>
        </w:rPr>
        <w:t>International Journal of Auditing, 22 (3), 373-392.</w:t>
      </w:r>
      <w:r w:rsidRPr="00B10A0B">
        <w:rPr>
          <w:rFonts w:ascii="Times New Roman" w:hAnsi="Times New Roman" w:cs="Times New Roman"/>
          <w:noProof/>
          <w:sz w:val="24"/>
          <w:szCs w:val="24"/>
          <w:lang w:val="en-US"/>
        </w:rPr>
        <w:t xml:space="preserve"> </w:t>
      </w:r>
    </w:p>
    <w:p w14:paraId="399E6C35" w14:textId="77777777" w:rsidR="0015700B" w:rsidRPr="00B10A0B" w:rsidRDefault="0015700B" w:rsidP="00B10A0B">
      <w:pPr>
        <w:pStyle w:val="Bibliografa"/>
        <w:spacing w:line="360" w:lineRule="auto"/>
        <w:ind w:left="720" w:hanging="720"/>
        <w:jc w:val="both"/>
        <w:rPr>
          <w:rFonts w:ascii="Times New Roman" w:hAnsi="Times New Roman" w:cs="Times New Roman"/>
          <w:noProof/>
          <w:sz w:val="24"/>
          <w:szCs w:val="24"/>
          <w:lang w:val="es-MX"/>
        </w:rPr>
      </w:pPr>
      <w:r w:rsidRPr="00B10A0B">
        <w:rPr>
          <w:rFonts w:ascii="Times New Roman" w:hAnsi="Times New Roman" w:cs="Times New Roman"/>
          <w:noProof/>
          <w:sz w:val="24"/>
          <w:szCs w:val="24"/>
          <w:lang w:val="es-MX"/>
        </w:rPr>
        <w:t>Rodriguez. (2021). La importancia de la materialidad en el dictamen del auditor externo.</w:t>
      </w:r>
    </w:p>
    <w:p w14:paraId="3F9B7CF8" w14:textId="7DE3655A" w:rsidR="00DA1224" w:rsidRPr="006C2263" w:rsidRDefault="0015700B" w:rsidP="003B0C5E">
      <w:pPr>
        <w:pStyle w:val="Bibliografa"/>
        <w:spacing w:line="360" w:lineRule="auto"/>
        <w:ind w:left="720" w:hanging="720"/>
        <w:jc w:val="both"/>
        <w:rPr>
          <w:rFonts w:ascii="Times New Roman" w:hAnsi="Times New Roman" w:cs="Times New Roman"/>
          <w:bCs/>
        </w:rPr>
      </w:pPr>
      <w:r w:rsidRPr="00B10A0B">
        <w:rPr>
          <w:rFonts w:ascii="Times New Roman" w:hAnsi="Times New Roman" w:cs="Times New Roman"/>
          <w:noProof/>
          <w:sz w:val="24"/>
          <w:szCs w:val="24"/>
          <w:lang w:val="es-MX"/>
        </w:rPr>
        <w:t xml:space="preserve">Villalba, R. (2023). </w:t>
      </w:r>
      <w:r w:rsidRPr="00B10A0B">
        <w:rPr>
          <w:rFonts w:ascii="Times New Roman" w:hAnsi="Times New Roman" w:cs="Times New Roman"/>
          <w:i/>
          <w:iCs/>
          <w:noProof/>
          <w:sz w:val="24"/>
          <w:szCs w:val="24"/>
          <w:lang w:val="es-MX"/>
        </w:rPr>
        <w:t>Evaluaci</w:t>
      </w:r>
      <w:r w:rsidR="00FE6229">
        <w:rPr>
          <w:rFonts w:ascii="Times New Roman" w:hAnsi="Times New Roman" w:cs="Times New Roman"/>
          <w:i/>
          <w:iCs/>
          <w:noProof/>
          <w:sz w:val="24"/>
          <w:szCs w:val="24"/>
          <w:lang w:val="es-MX"/>
        </w:rPr>
        <w:t>ó</w:t>
      </w:r>
      <w:r w:rsidRPr="00B10A0B">
        <w:rPr>
          <w:rFonts w:ascii="Times New Roman" w:hAnsi="Times New Roman" w:cs="Times New Roman"/>
          <w:i/>
          <w:iCs/>
          <w:noProof/>
          <w:sz w:val="24"/>
          <w:szCs w:val="24"/>
          <w:lang w:val="es-MX"/>
        </w:rPr>
        <w:t>n de la Auditor</w:t>
      </w:r>
      <w:r w:rsidR="00FE6229">
        <w:rPr>
          <w:rFonts w:ascii="Times New Roman" w:hAnsi="Times New Roman" w:cs="Times New Roman"/>
          <w:i/>
          <w:iCs/>
          <w:noProof/>
          <w:sz w:val="24"/>
          <w:szCs w:val="24"/>
          <w:lang w:val="es-MX"/>
        </w:rPr>
        <w:t>í</w:t>
      </w:r>
      <w:r w:rsidRPr="00B10A0B">
        <w:rPr>
          <w:rFonts w:ascii="Times New Roman" w:hAnsi="Times New Roman" w:cs="Times New Roman"/>
          <w:i/>
          <w:iCs/>
          <w:noProof/>
          <w:sz w:val="24"/>
          <w:szCs w:val="24"/>
          <w:lang w:val="es-MX"/>
        </w:rPr>
        <w:t>a Externa Impositiva en Paraguay tras la Resoluci</w:t>
      </w:r>
      <w:r w:rsidR="00FE6229">
        <w:rPr>
          <w:rFonts w:ascii="Times New Roman" w:hAnsi="Times New Roman" w:cs="Times New Roman"/>
          <w:i/>
          <w:iCs/>
          <w:noProof/>
          <w:sz w:val="24"/>
          <w:szCs w:val="24"/>
          <w:lang w:val="es-MX"/>
        </w:rPr>
        <w:t>ó</w:t>
      </w:r>
      <w:r w:rsidRPr="00B10A0B">
        <w:rPr>
          <w:rFonts w:ascii="Times New Roman" w:hAnsi="Times New Roman" w:cs="Times New Roman"/>
          <w:i/>
          <w:iCs/>
          <w:noProof/>
          <w:sz w:val="24"/>
          <w:szCs w:val="24"/>
          <w:lang w:val="es-MX"/>
        </w:rPr>
        <w:t>n 30/2019.</w:t>
      </w:r>
      <w:r w:rsidRPr="00B10A0B">
        <w:rPr>
          <w:rFonts w:ascii="Times New Roman" w:hAnsi="Times New Roman" w:cs="Times New Roman"/>
          <w:noProof/>
          <w:sz w:val="24"/>
          <w:szCs w:val="24"/>
          <w:lang w:val="es-MX"/>
        </w:rPr>
        <w:t xml:space="preserve"> </w:t>
      </w:r>
      <w:r w:rsidRPr="00B10A0B">
        <w:rPr>
          <w:rFonts w:ascii="Times New Roman" w:hAnsi="Times New Roman" w:cs="Times New Roman"/>
          <w:b/>
          <w:sz w:val="24"/>
          <w:szCs w:val="24"/>
        </w:rPr>
        <w:fldChar w:fldCharType="end"/>
      </w:r>
    </w:p>
    <w:sectPr w:rsidR="00DA1224" w:rsidRPr="006C2263" w:rsidSect="00074B46">
      <w:pgSz w:w="11906" w:h="16838" w:code="9"/>
      <w:pgMar w:top="1262" w:right="1134"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50AC0" w14:textId="77777777" w:rsidR="004E0E68" w:rsidRDefault="004E0E68" w:rsidP="00382866">
      <w:pPr>
        <w:spacing w:after="0" w:line="240" w:lineRule="auto"/>
      </w:pPr>
      <w:r>
        <w:separator/>
      </w:r>
    </w:p>
  </w:endnote>
  <w:endnote w:type="continuationSeparator" w:id="0">
    <w:p w14:paraId="30A1F169" w14:textId="77777777" w:rsidR="004E0E68" w:rsidRDefault="004E0E68" w:rsidP="00382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41BC7" w14:textId="77777777" w:rsidR="004E0E68" w:rsidRDefault="004E0E68" w:rsidP="00382866">
      <w:pPr>
        <w:spacing w:after="0" w:line="240" w:lineRule="auto"/>
      </w:pPr>
      <w:r>
        <w:separator/>
      </w:r>
    </w:p>
  </w:footnote>
  <w:footnote w:type="continuationSeparator" w:id="0">
    <w:p w14:paraId="0879DE75" w14:textId="77777777" w:rsidR="004E0E68" w:rsidRDefault="004E0E68" w:rsidP="003828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64AB"/>
    <w:multiLevelType w:val="hybridMultilevel"/>
    <w:tmpl w:val="1708D626"/>
    <w:lvl w:ilvl="0" w:tplc="5044C250">
      <w:numFmt w:val="bullet"/>
      <w:lvlText w:val="•"/>
      <w:lvlJc w:val="left"/>
      <w:pPr>
        <w:ind w:left="1410" w:hanging="690"/>
      </w:pPr>
      <w:rPr>
        <w:rFonts w:ascii="Times New Roman" w:eastAsiaTheme="minorHAnsi" w:hAnsi="Times New Roman" w:cs="Times New Roman" w:hint="default"/>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1" w15:restartNumberingAfterBreak="0">
    <w:nsid w:val="11EC32F4"/>
    <w:multiLevelType w:val="hybridMultilevel"/>
    <w:tmpl w:val="62CC8948"/>
    <w:lvl w:ilvl="0" w:tplc="DE367E8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3A14EAD"/>
    <w:multiLevelType w:val="multilevel"/>
    <w:tmpl w:val="FCE0B3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144CD"/>
    <w:multiLevelType w:val="hybridMultilevel"/>
    <w:tmpl w:val="CA8AC644"/>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4" w15:restartNumberingAfterBreak="0">
    <w:nsid w:val="1BAC4482"/>
    <w:multiLevelType w:val="hybridMultilevel"/>
    <w:tmpl w:val="D5906F6A"/>
    <w:lvl w:ilvl="0" w:tplc="DE367E86">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DD66165"/>
    <w:multiLevelType w:val="hybridMultilevel"/>
    <w:tmpl w:val="44ACF494"/>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6" w15:restartNumberingAfterBreak="0">
    <w:nsid w:val="1DDC440B"/>
    <w:multiLevelType w:val="hybridMultilevel"/>
    <w:tmpl w:val="3D0A033C"/>
    <w:lvl w:ilvl="0" w:tplc="A03A3CC2">
      <w:start w:val="1"/>
      <w:numFmt w:val="decimal"/>
      <w:lvlText w:val="%1."/>
      <w:lvlJc w:val="left"/>
      <w:pPr>
        <w:ind w:left="420" w:hanging="360"/>
      </w:pPr>
      <w:rPr>
        <w:rFonts w:hint="default"/>
      </w:rPr>
    </w:lvl>
    <w:lvl w:ilvl="1" w:tplc="3C0A0019" w:tentative="1">
      <w:start w:val="1"/>
      <w:numFmt w:val="lowerLetter"/>
      <w:lvlText w:val="%2."/>
      <w:lvlJc w:val="left"/>
      <w:pPr>
        <w:ind w:left="1140" w:hanging="360"/>
      </w:pPr>
    </w:lvl>
    <w:lvl w:ilvl="2" w:tplc="3C0A001B" w:tentative="1">
      <w:start w:val="1"/>
      <w:numFmt w:val="lowerRoman"/>
      <w:lvlText w:val="%3."/>
      <w:lvlJc w:val="right"/>
      <w:pPr>
        <w:ind w:left="1860" w:hanging="180"/>
      </w:pPr>
    </w:lvl>
    <w:lvl w:ilvl="3" w:tplc="3C0A000F" w:tentative="1">
      <w:start w:val="1"/>
      <w:numFmt w:val="decimal"/>
      <w:lvlText w:val="%4."/>
      <w:lvlJc w:val="left"/>
      <w:pPr>
        <w:ind w:left="2580" w:hanging="360"/>
      </w:pPr>
    </w:lvl>
    <w:lvl w:ilvl="4" w:tplc="3C0A0019" w:tentative="1">
      <w:start w:val="1"/>
      <w:numFmt w:val="lowerLetter"/>
      <w:lvlText w:val="%5."/>
      <w:lvlJc w:val="left"/>
      <w:pPr>
        <w:ind w:left="3300" w:hanging="360"/>
      </w:pPr>
    </w:lvl>
    <w:lvl w:ilvl="5" w:tplc="3C0A001B" w:tentative="1">
      <w:start w:val="1"/>
      <w:numFmt w:val="lowerRoman"/>
      <w:lvlText w:val="%6."/>
      <w:lvlJc w:val="right"/>
      <w:pPr>
        <w:ind w:left="4020" w:hanging="180"/>
      </w:pPr>
    </w:lvl>
    <w:lvl w:ilvl="6" w:tplc="3C0A000F" w:tentative="1">
      <w:start w:val="1"/>
      <w:numFmt w:val="decimal"/>
      <w:lvlText w:val="%7."/>
      <w:lvlJc w:val="left"/>
      <w:pPr>
        <w:ind w:left="4740" w:hanging="360"/>
      </w:pPr>
    </w:lvl>
    <w:lvl w:ilvl="7" w:tplc="3C0A0019" w:tentative="1">
      <w:start w:val="1"/>
      <w:numFmt w:val="lowerLetter"/>
      <w:lvlText w:val="%8."/>
      <w:lvlJc w:val="left"/>
      <w:pPr>
        <w:ind w:left="5460" w:hanging="360"/>
      </w:pPr>
    </w:lvl>
    <w:lvl w:ilvl="8" w:tplc="3C0A001B" w:tentative="1">
      <w:start w:val="1"/>
      <w:numFmt w:val="lowerRoman"/>
      <w:lvlText w:val="%9."/>
      <w:lvlJc w:val="right"/>
      <w:pPr>
        <w:ind w:left="6180" w:hanging="180"/>
      </w:pPr>
    </w:lvl>
  </w:abstractNum>
  <w:abstractNum w:abstractNumId="7" w15:restartNumberingAfterBreak="0">
    <w:nsid w:val="1E751D13"/>
    <w:multiLevelType w:val="multilevel"/>
    <w:tmpl w:val="3F38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84444"/>
    <w:multiLevelType w:val="hybridMultilevel"/>
    <w:tmpl w:val="BFDC1634"/>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9" w15:restartNumberingAfterBreak="0">
    <w:nsid w:val="26B1109F"/>
    <w:multiLevelType w:val="hybridMultilevel"/>
    <w:tmpl w:val="F6DCEEF6"/>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0" w15:restartNumberingAfterBreak="0">
    <w:nsid w:val="2B12101A"/>
    <w:multiLevelType w:val="hybridMultilevel"/>
    <w:tmpl w:val="BF12C19A"/>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1" w15:restartNumberingAfterBreak="0">
    <w:nsid w:val="32B34188"/>
    <w:multiLevelType w:val="hybridMultilevel"/>
    <w:tmpl w:val="9D484924"/>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2" w15:restartNumberingAfterBreak="0">
    <w:nsid w:val="33A758DD"/>
    <w:multiLevelType w:val="hybridMultilevel"/>
    <w:tmpl w:val="39E09026"/>
    <w:lvl w:ilvl="0" w:tplc="FFBA3F50">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8C0C84"/>
    <w:multiLevelType w:val="hybridMultilevel"/>
    <w:tmpl w:val="D12E484A"/>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4" w15:restartNumberingAfterBreak="0">
    <w:nsid w:val="36FA41BA"/>
    <w:multiLevelType w:val="multilevel"/>
    <w:tmpl w:val="86C2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8F7507"/>
    <w:multiLevelType w:val="hybridMultilevel"/>
    <w:tmpl w:val="4FBA0D26"/>
    <w:lvl w:ilvl="0" w:tplc="AE92C9F4">
      <w:start w:val="1"/>
      <w:numFmt w:val="decimal"/>
      <w:lvlText w:val="%1."/>
      <w:lvlJc w:val="left"/>
      <w:pPr>
        <w:ind w:left="1070" w:hanging="360"/>
      </w:pPr>
      <w:rPr>
        <w:rFonts w:hint="default"/>
      </w:rPr>
    </w:lvl>
    <w:lvl w:ilvl="1" w:tplc="3C0A0019" w:tentative="1">
      <w:start w:val="1"/>
      <w:numFmt w:val="lowerLetter"/>
      <w:lvlText w:val="%2."/>
      <w:lvlJc w:val="left"/>
      <w:pPr>
        <w:ind w:left="1790" w:hanging="360"/>
      </w:pPr>
    </w:lvl>
    <w:lvl w:ilvl="2" w:tplc="3C0A001B" w:tentative="1">
      <w:start w:val="1"/>
      <w:numFmt w:val="lowerRoman"/>
      <w:lvlText w:val="%3."/>
      <w:lvlJc w:val="right"/>
      <w:pPr>
        <w:ind w:left="2510" w:hanging="180"/>
      </w:pPr>
    </w:lvl>
    <w:lvl w:ilvl="3" w:tplc="3C0A000F" w:tentative="1">
      <w:start w:val="1"/>
      <w:numFmt w:val="decimal"/>
      <w:lvlText w:val="%4."/>
      <w:lvlJc w:val="left"/>
      <w:pPr>
        <w:ind w:left="3230" w:hanging="360"/>
      </w:pPr>
    </w:lvl>
    <w:lvl w:ilvl="4" w:tplc="3C0A0019" w:tentative="1">
      <w:start w:val="1"/>
      <w:numFmt w:val="lowerLetter"/>
      <w:lvlText w:val="%5."/>
      <w:lvlJc w:val="left"/>
      <w:pPr>
        <w:ind w:left="3950" w:hanging="360"/>
      </w:pPr>
    </w:lvl>
    <w:lvl w:ilvl="5" w:tplc="3C0A001B" w:tentative="1">
      <w:start w:val="1"/>
      <w:numFmt w:val="lowerRoman"/>
      <w:lvlText w:val="%6."/>
      <w:lvlJc w:val="right"/>
      <w:pPr>
        <w:ind w:left="4670" w:hanging="180"/>
      </w:pPr>
    </w:lvl>
    <w:lvl w:ilvl="6" w:tplc="3C0A000F" w:tentative="1">
      <w:start w:val="1"/>
      <w:numFmt w:val="decimal"/>
      <w:lvlText w:val="%7."/>
      <w:lvlJc w:val="left"/>
      <w:pPr>
        <w:ind w:left="5390" w:hanging="360"/>
      </w:pPr>
    </w:lvl>
    <w:lvl w:ilvl="7" w:tplc="3C0A0019" w:tentative="1">
      <w:start w:val="1"/>
      <w:numFmt w:val="lowerLetter"/>
      <w:lvlText w:val="%8."/>
      <w:lvlJc w:val="left"/>
      <w:pPr>
        <w:ind w:left="6110" w:hanging="360"/>
      </w:pPr>
    </w:lvl>
    <w:lvl w:ilvl="8" w:tplc="3C0A001B" w:tentative="1">
      <w:start w:val="1"/>
      <w:numFmt w:val="lowerRoman"/>
      <w:lvlText w:val="%9."/>
      <w:lvlJc w:val="right"/>
      <w:pPr>
        <w:ind w:left="6830" w:hanging="180"/>
      </w:pPr>
    </w:lvl>
  </w:abstractNum>
  <w:abstractNum w:abstractNumId="16" w15:restartNumberingAfterBreak="0">
    <w:nsid w:val="39BB7A50"/>
    <w:multiLevelType w:val="multilevel"/>
    <w:tmpl w:val="29C6D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B95707F"/>
    <w:multiLevelType w:val="hybridMultilevel"/>
    <w:tmpl w:val="D2DA757C"/>
    <w:lvl w:ilvl="0" w:tplc="DA86F516">
      <w:start w:val="1"/>
      <w:numFmt w:val="decimal"/>
      <w:lvlText w:val="%1."/>
      <w:lvlJc w:val="left"/>
      <w:pPr>
        <w:ind w:left="1080" w:hanging="360"/>
      </w:pPr>
      <w:rPr>
        <w:rFonts w:hint="default"/>
      </w:rPr>
    </w:lvl>
    <w:lvl w:ilvl="1" w:tplc="3C0A0019" w:tentative="1">
      <w:start w:val="1"/>
      <w:numFmt w:val="lowerLetter"/>
      <w:lvlText w:val="%2."/>
      <w:lvlJc w:val="left"/>
      <w:pPr>
        <w:ind w:left="1800" w:hanging="360"/>
      </w:pPr>
    </w:lvl>
    <w:lvl w:ilvl="2" w:tplc="3C0A001B" w:tentative="1">
      <w:start w:val="1"/>
      <w:numFmt w:val="lowerRoman"/>
      <w:lvlText w:val="%3."/>
      <w:lvlJc w:val="right"/>
      <w:pPr>
        <w:ind w:left="2520" w:hanging="180"/>
      </w:pPr>
    </w:lvl>
    <w:lvl w:ilvl="3" w:tplc="3C0A000F" w:tentative="1">
      <w:start w:val="1"/>
      <w:numFmt w:val="decimal"/>
      <w:lvlText w:val="%4."/>
      <w:lvlJc w:val="left"/>
      <w:pPr>
        <w:ind w:left="3240" w:hanging="360"/>
      </w:pPr>
    </w:lvl>
    <w:lvl w:ilvl="4" w:tplc="3C0A0019" w:tentative="1">
      <w:start w:val="1"/>
      <w:numFmt w:val="lowerLetter"/>
      <w:lvlText w:val="%5."/>
      <w:lvlJc w:val="left"/>
      <w:pPr>
        <w:ind w:left="3960" w:hanging="360"/>
      </w:pPr>
    </w:lvl>
    <w:lvl w:ilvl="5" w:tplc="3C0A001B" w:tentative="1">
      <w:start w:val="1"/>
      <w:numFmt w:val="lowerRoman"/>
      <w:lvlText w:val="%6."/>
      <w:lvlJc w:val="right"/>
      <w:pPr>
        <w:ind w:left="4680" w:hanging="180"/>
      </w:pPr>
    </w:lvl>
    <w:lvl w:ilvl="6" w:tplc="3C0A000F" w:tentative="1">
      <w:start w:val="1"/>
      <w:numFmt w:val="decimal"/>
      <w:lvlText w:val="%7."/>
      <w:lvlJc w:val="left"/>
      <w:pPr>
        <w:ind w:left="5400" w:hanging="360"/>
      </w:pPr>
    </w:lvl>
    <w:lvl w:ilvl="7" w:tplc="3C0A0019" w:tentative="1">
      <w:start w:val="1"/>
      <w:numFmt w:val="lowerLetter"/>
      <w:lvlText w:val="%8."/>
      <w:lvlJc w:val="left"/>
      <w:pPr>
        <w:ind w:left="6120" w:hanging="360"/>
      </w:pPr>
    </w:lvl>
    <w:lvl w:ilvl="8" w:tplc="3C0A001B" w:tentative="1">
      <w:start w:val="1"/>
      <w:numFmt w:val="lowerRoman"/>
      <w:lvlText w:val="%9."/>
      <w:lvlJc w:val="right"/>
      <w:pPr>
        <w:ind w:left="6840" w:hanging="180"/>
      </w:pPr>
    </w:lvl>
  </w:abstractNum>
  <w:abstractNum w:abstractNumId="18" w15:restartNumberingAfterBreak="0">
    <w:nsid w:val="3FF72E94"/>
    <w:multiLevelType w:val="hybridMultilevel"/>
    <w:tmpl w:val="48485158"/>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9" w15:restartNumberingAfterBreak="0">
    <w:nsid w:val="44FC31D5"/>
    <w:multiLevelType w:val="hybridMultilevel"/>
    <w:tmpl w:val="D26C373C"/>
    <w:lvl w:ilvl="0" w:tplc="8EBC35A2">
      <w:numFmt w:val="bullet"/>
      <w:lvlText w:val="-"/>
      <w:lvlJc w:val="left"/>
      <w:pPr>
        <w:ind w:left="720" w:hanging="360"/>
      </w:pPr>
      <w:rPr>
        <w:rFonts w:ascii="Calibri" w:eastAsiaTheme="minorHAnsi" w:hAnsi="Calibri" w:cs="Calibri"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0" w15:restartNumberingAfterBreak="0">
    <w:nsid w:val="4CC96F24"/>
    <w:multiLevelType w:val="hybridMultilevel"/>
    <w:tmpl w:val="4FBA0D26"/>
    <w:lvl w:ilvl="0" w:tplc="AE92C9F4">
      <w:start w:val="1"/>
      <w:numFmt w:val="decimal"/>
      <w:lvlText w:val="%1."/>
      <w:lvlJc w:val="left"/>
      <w:pPr>
        <w:ind w:left="360" w:hanging="360"/>
      </w:pPr>
      <w:rPr>
        <w:rFonts w:hint="default"/>
      </w:rPr>
    </w:lvl>
    <w:lvl w:ilvl="1" w:tplc="3C0A0019" w:tentative="1">
      <w:start w:val="1"/>
      <w:numFmt w:val="lowerLetter"/>
      <w:lvlText w:val="%2."/>
      <w:lvlJc w:val="left"/>
      <w:pPr>
        <w:ind w:left="1080" w:hanging="360"/>
      </w:pPr>
    </w:lvl>
    <w:lvl w:ilvl="2" w:tplc="3C0A001B" w:tentative="1">
      <w:start w:val="1"/>
      <w:numFmt w:val="lowerRoman"/>
      <w:lvlText w:val="%3."/>
      <w:lvlJc w:val="right"/>
      <w:pPr>
        <w:ind w:left="1800" w:hanging="180"/>
      </w:pPr>
    </w:lvl>
    <w:lvl w:ilvl="3" w:tplc="3C0A000F" w:tentative="1">
      <w:start w:val="1"/>
      <w:numFmt w:val="decimal"/>
      <w:lvlText w:val="%4."/>
      <w:lvlJc w:val="left"/>
      <w:pPr>
        <w:ind w:left="2520" w:hanging="360"/>
      </w:pPr>
    </w:lvl>
    <w:lvl w:ilvl="4" w:tplc="3C0A0019" w:tentative="1">
      <w:start w:val="1"/>
      <w:numFmt w:val="lowerLetter"/>
      <w:lvlText w:val="%5."/>
      <w:lvlJc w:val="left"/>
      <w:pPr>
        <w:ind w:left="3240" w:hanging="360"/>
      </w:pPr>
    </w:lvl>
    <w:lvl w:ilvl="5" w:tplc="3C0A001B" w:tentative="1">
      <w:start w:val="1"/>
      <w:numFmt w:val="lowerRoman"/>
      <w:lvlText w:val="%6."/>
      <w:lvlJc w:val="right"/>
      <w:pPr>
        <w:ind w:left="3960" w:hanging="180"/>
      </w:pPr>
    </w:lvl>
    <w:lvl w:ilvl="6" w:tplc="3C0A000F" w:tentative="1">
      <w:start w:val="1"/>
      <w:numFmt w:val="decimal"/>
      <w:lvlText w:val="%7."/>
      <w:lvlJc w:val="left"/>
      <w:pPr>
        <w:ind w:left="4680" w:hanging="360"/>
      </w:pPr>
    </w:lvl>
    <w:lvl w:ilvl="7" w:tplc="3C0A0019" w:tentative="1">
      <w:start w:val="1"/>
      <w:numFmt w:val="lowerLetter"/>
      <w:lvlText w:val="%8."/>
      <w:lvlJc w:val="left"/>
      <w:pPr>
        <w:ind w:left="5400" w:hanging="360"/>
      </w:pPr>
    </w:lvl>
    <w:lvl w:ilvl="8" w:tplc="3C0A001B" w:tentative="1">
      <w:start w:val="1"/>
      <w:numFmt w:val="lowerRoman"/>
      <w:lvlText w:val="%9."/>
      <w:lvlJc w:val="right"/>
      <w:pPr>
        <w:ind w:left="6120" w:hanging="180"/>
      </w:pPr>
    </w:lvl>
  </w:abstractNum>
  <w:abstractNum w:abstractNumId="21" w15:restartNumberingAfterBreak="0">
    <w:nsid w:val="50407009"/>
    <w:multiLevelType w:val="multilevel"/>
    <w:tmpl w:val="8EB2B8B8"/>
    <w:lvl w:ilvl="0">
      <w:start w:val="4"/>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505E6F51"/>
    <w:multiLevelType w:val="hybridMultilevel"/>
    <w:tmpl w:val="86F275B4"/>
    <w:lvl w:ilvl="0" w:tplc="3C0A0005">
      <w:start w:val="1"/>
      <w:numFmt w:val="bullet"/>
      <w:lvlText w:val=""/>
      <w:lvlJc w:val="left"/>
      <w:pPr>
        <w:ind w:left="1440" w:hanging="360"/>
      </w:pPr>
      <w:rPr>
        <w:rFonts w:ascii="Wingdings" w:hAnsi="Wingdings" w:hint="default"/>
      </w:rPr>
    </w:lvl>
    <w:lvl w:ilvl="1" w:tplc="3C0A0003" w:tentative="1">
      <w:start w:val="1"/>
      <w:numFmt w:val="bullet"/>
      <w:lvlText w:val="o"/>
      <w:lvlJc w:val="left"/>
      <w:pPr>
        <w:ind w:left="2160" w:hanging="360"/>
      </w:pPr>
      <w:rPr>
        <w:rFonts w:ascii="Courier New" w:hAnsi="Courier New" w:cs="Courier New" w:hint="default"/>
      </w:rPr>
    </w:lvl>
    <w:lvl w:ilvl="2" w:tplc="3C0A0005" w:tentative="1">
      <w:start w:val="1"/>
      <w:numFmt w:val="bullet"/>
      <w:lvlText w:val=""/>
      <w:lvlJc w:val="left"/>
      <w:pPr>
        <w:ind w:left="2880" w:hanging="360"/>
      </w:pPr>
      <w:rPr>
        <w:rFonts w:ascii="Wingdings" w:hAnsi="Wingdings" w:hint="default"/>
      </w:rPr>
    </w:lvl>
    <w:lvl w:ilvl="3" w:tplc="3C0A0001" w:tentative="1">
      <w:start w:val="1"/>
      <w:numFmt w:val="bullet"/>
      <w:lvlText w:val=""/>
      <w:lvlJc w:val="left"/>
      <w:pPr>
        <w:ind w:left="3600" w:hanging="360"/>
      </w:pPr>
      <w:rPr>
        <w:rFonts w:ascii="Symbol" w:hAnsi="Symbol" w:hint="default"/>
      </w:rPr>
    </w:lvl>
    <w:lvl w:ilvl="4" w:tplc="3C0A0003" w:tentative="1">
      <w:start w:val="1"/>
      <w:numFmt w:val="bullet"/>
      <w:lvlText w:val="o"/>
      <w:lvlJc w:val="left"/>
      <w:pPr>
        <w:ind w:left="4320" w:hanging="360"/>
      </w:pPr>
      <w:rPr>
        <w:rFonts w:ascii="Courier New" w:hAnsi="Courier New" w:cs="Courier New" w:hint="default"/>
      </w:rPr>
    </w:lvl>
    <w:lvl w:ilvl="5" w:tplc="3C0A0005" w:tentative="1">
      <w:start w:val="1"/>
      <w:numFmt w:val="bullet"/>
      <w:lvlText w:val=""/>
      <w:lvlJc w:val="left"/>
      <w:pPr>
        <w:ind w:left="5040" w:hanging="360"/>
      </w:pPr>
      <w:rPr>
        <w:rFonts w:ascii="Wingdings" w:hAnsi="Wingdings" w:hint="default"/>
      </w:rPr>
    </w:lvl>
    <w:lvl w:ilvl="6" w:tplc="3C0A0001" w:tentative="1">
      <w:start w:val="1"/>
      <w:numFmt w:val="bullet"/>
      <w:lvlText w:val=""/>
      <w:lvlJc w:val="left"/>
      <w:pPr>
        <w:ind w:left="5760" w:hanging="360"/>
      </w:pPr>
      <w:rPr>
        <w:rFonts w:ascii="Symbol" w:hAnsi="Symbol" w:hint="default"/>
      </w:rPr>
    </w:lvl>
    <w:lvl w:ilvl="7" w:tplc="3C0A0003" w:tentative="1">
      <w:start w:val="1"/>
      <w:numFmt w:val="bullet"/>
      <w:lvlText w:val="o"/>
      <w:lvlJc w:val="left"/>
      <w:pPr>
        <w:ind w:left="6480" w:hanging="360"/>
      </w:pPr>
      <w:rPr>
        <w:rFonts w:ascii="Courier New" w:hAnsi="Courier New" w:cs="Courier New" w:hint="default"/>
      </w:rPr>
    </w:lvl>
    <w:lvl w:ilvl="8" w:tplc="3C0A0005" w:tentative="1">
      <w:start w:val="1"/>
      <w:numFmt w:val="bullet"/>
      <w:lvlText w:val=""/>
      <w:lvlJc w:val="left"/>
      <w:pPr>
        <w:ind w:left="7200" w:hanging="360"/>
      </w:pPr>
      <w:rPr>
        <w:rFonts w:ascii="Wingdings" w:hAnsi="Wingdings" w:hint="default"/>
      </w:rPr>
    </w:lvl>
  </w:abstractNum>
  <w:abstractNum w:abstractNumId="23" w15:restartNumberingAfterBreak="0">
    <w:nsid w:val="58590597"/>
    <w:multiLevelType w:val="multilevel"/>
    <w:tmpl w:val="56B28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26156B"/>
    <w:multiLevelType w:val="hybridMultilevel"/>
    <w:tmpl w:val="F44C94F2"/>
    <w:lvl w:ilvl="0" w:tplc="8C18F4B2">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BFA1664"/>
    <w:multiLevelType w:val="hybridMultilevel"/>
    <w:tmpl w:val="A232CEB8"/>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6" w15:restartNumberingAfterBreak="0">
    <w:nsid w:val="6DBF7F94"/>
    <w:multiLevelType w:val="multilevel"/>
    <w:tmpl w:val="5AF2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E2077A"/>
    <w:multiLevelType w:val="hybridMultilevel"/>
    <w:tmpl w:val="350ED812"/>
    <w:lvl w:ilvl="0" w:tplc="8BA0FB9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909148119">
    <w:abstractNumId w:val="1"/>
  </w:num>
  <w:num w:numId="2" w16cid:durableId="1829398060">
    <w:abstractNumId w:val="27"/>
  </w:num>
  <w:num w:numId="3" w16cid:durableId="1340499849">
    <w:abstractNumId w:val="12"/>
  </w:num>
  <w:num w:numId="4" w16cid:durableId="311522537">
    <w:abstractNumId w:val="17"/>
  </w:num>
  <w:num w:numId="5" w16cid:durableId="1567648737">
    <w:abstractNumId w:val="15"/>
  </w:num>
  <w:num w:numId="6" w16cid:durableId="247274198">
    <w:abstractNumId w:val="20"/>
  </w:num>
  <w:num w:numId="7" w16cid:durableId="1067533822">
    <w:abstractNumId w:val="24"/>
  </w:num>
  <w:num w:numId="8" w16cid:durableId="319583296">
    <w:abstractNumId w:val="4"/>
  </w:num>
  <w:num w:numId="9" w16cid:durableId="1959139967">
    <w:abstractNumId w:val="22"/>
  </w:num>
  <w:num w:numId="10" w16cid:durableId="699597172">
    <w:abstractNumId w:val="0"/>
  </w:num>
  <w:num w:numId="11" w16cid:durableId="429086058">
    <w:abstractNumId w:val="19"/>
  </w:num>
  <w:num w:numId="12" w16cid:durableId="1027100928">
    <w:abstractNumId w:val="10"/>
  </w:num>
  <w:num w:numId="13" w16cid:durableId="1343237582">
    <w:abstractNumId w:val="11"/>
  </w:num>
  <w:num w:numId="14" w16cid:durableId="1848133057">
    <w:abstractNumId w:val="16"/>
  </w:num>
  <w:num w:numId="15" w16cid:durableId="1272936819">
    <w:abstractNumId w:val="8"/>
  </w:num>
  <w:num w:numId="16" w16cid:durableId="2027169938">
    <w:abstractNumId w:val="6"/>
  </w:num>
  <w:num w:numId="17" w16cid:durableId="2035614470">
    <w:abstractNumId w:val="18"/>
  </w:num>
  <w:num w:numId="18" w16cid:durableId="1783499445">
    <w:abstractNumId w:val="13"/>
  </w:num>
  <w:num w:numId="19" w16cid:durableId="104427293">
    <w:abstractNumId w:val="9"/>
  </w:num>
  <w:num w:numId="20" w16cid:durableId="30691864">
    <w:abstractNumId w:val="25"/>
  </w:num>
  <w:num w:numId="21" w16cid:durableId="1133870244">
    <w:abstractNumId w:val="5"/>
  </w:num>
  <w:num w:numId="22" w16cid:durableId="43140853">
    <w:abstractNumId w:val="3"/>
  </w:num>
  <w:num w:numId="23" w16cid:durableId="1099565174">
    <w:abstractNumId w:val="14"/>
  </w:num>
  <w:num w:numId="24" w16cid:durableId="1165709661">
    <w:abstractNumId w:val="7"/>
  </w:num>
  <w:num w:numId="25" w16cid:durableId="798911638">
    <w:abstractNumId w:val="2"/>
  </w:num>
  <w:num w:numId="26" w16cid:durableId="901790568">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3362884">
    <w:abstractNumId w:val="23"/>
  </w:num>
  <w:num w:numId="28" w16cid:durableId="5313048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oNotDisplayPageBoundaries/>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67"/>
    <w:rsid w:val="00006E06"/>
    <w:rsid w:val="000112C6"/>
    <w:rsid w:val="00011B6A"/>
    <w:rsid w:val="00016C60"/>
    <w:rsid w:val="00022B00"/>
    <w:rsid w:val="00024318"/>
    <w:rsid w:val="0002434A"/>
    <w:rsid w:val="000259DD"/>
    <w:rsid w:val="0003015E"/>
    <w:rsid w:val="000308A8"/>
    <w:rsid w:val="0003119E"/>
    <w:rsid w:val="00034F03"/>
    <w:rsid w:val="00035BBD"/>
    <w:rsid w:val="0004080F"/>
    <w:rsid w:val="00040B0A"/>
    <w:rsid w:val="0005091D"/>
    <w:rsid w:val="00051F8F"/>
    <w:rsid w:val="00054638"/>
    <w:rsid w:val="00056095"/>
    <w:rsid w:val="00062409"/>
    <w:rsid w:val="00063F1F"/>
    <w:rsid w:val="00066CE3"/>
    <w:rsid w:val="00073CFE"/>
    <w:rsid w:val="00074B46"/>
    <w:rsid w:val="00075736"/>
    <w:rsid w:val="00076B86"/>
    <w:rsid w:val="00085D40"/>
    <w:rsid w:val="00087DB7"/>
    <w:rsid w:val="00090BCF"/>
    <w:rsid w:val="00091DE4"/>
    <w:rsid w:val="000A1FE2"/>
    <w:rsid w:val="000A36C6"/>
    <w:rsid w:val="000A5BBA"/>
    <w:rsid w:val="000A7B18"/>
    <w:rsid w:val="000B0BE3"/>
    <w:rsid w:val="000B4CC3"/>
    <w:rsid w:val="000B6238"/>
    <w:rsid w:val="000B6530"/>
    <w:rsid w:val="000B65F6"/>
    <w:rsid w:val="000C3D7B"/>
    <w:rsid w:val="000C4690"/>
    <w:rsid w:val="000C4A6B"/>
    <w:rsid w:val="000C5122"/>
    <w:rsid w:val="000C582F"/>
    <w:rsid w:val="000C5F3A"/>
    <w:rsid w:val="000D32F7"/>
    <w:rsid w:val="000D48C1"/>
    <w:rsid w:val="000D4C6C"/>
    <w:rsid w:val="000E0949"/>
    <w:rsid w:val="000E2ADA"/>
    <w:rsid w:val="000E795D"/>
    <w:rsid w:val="000F0188"/>
    <w:rsid w:val="000F0BC8"/>
    <w:rsid w:val="000F4470"/>
    <w:rsid w:val="000F5847"/>
    <w:rsid w:val="00100230"/>
    <w:rsid w:val="001004D9"/>
    <w:rsid w:val="00101862"/>
    <w:rsid w:val="00101956"/>
    <w:rsid w:val="00102018"/>
    <w:rsid w:val="001076FF"/>
    <w:rsid w:val="00110829"/>
    <w:rsid w:val="00110E03"/>
    <w:rsid w:val="001117F6"/>
    <w:rsid w:val="00111839"/>
    <w:rsid w:val="00116622"/>
    <w:rsid w:val="00117495"/>
    <w:rsid w:val="001203CE"/>
    <w:rsid w:val="00120BC6"/>
    <w:rsid w:val="001238DD"/>
    <w:rsid w:val="00123974"/>
    <w:rsid w:val="00124DEA"/>
    <w:rsid w:val="00124E12"/>
    <w:rsid w:val="0013467C"/>
    <w:rsid w:val="0013472F"/>
    <w:rsid w:val="001352A6"/>
    <w:rsid w:val="001448E0"/>
    <w:rsid w:val="00144A9E"/>
    <w:rsid w:val="00145793"/>
    <w:rsid w:val="00147823"/>
    <w:rsid w:val="00154B17"/>
    <w:rsid w:val="0015700B"/>
    <w:rsid w:val="00160189"/>
    <w:rsid w:val="001658C6"/>
    <w:rsid w:val="001661B1"/>
    <w:rsid w:val="001669A1"/>
    <w:rsid w:val="00183603"/>
    <w:rsid w:val="00184393"/>
    <w:rsid w:val="00186CF2"/>
    <w:rsid w:val="00187B58"/>
    <w:rsid w:val="00187CAF"/>
    <w:rsid w:val="00195F8E"/>
    <w:rsid w:val="00196B1D"/>
    <w:rsid w:val="001A230D"/>
    <w:rsid w:val="001A23BA"/>
    <w:rsid w:val="001A311C"/>
    <w:rsid w:val="001A36C0"/>
    <w:rsid w:val="001A4059"/>
    <w:rsid w:val="001A512E"/>
    <w:rsid w:val="001A594D"/>
    <w:rsid w:val="001A637B"/>
    <w:rsid w:val="001A6515"/>
    <w:rsid w:val="001B360C"/>
    <w:rsid w:val="001B37B0"/>
    <w:rsid w:val="001B49E4"/>
    <w:rsid w:val="001B6B6A"/>
    <w:rsid w:val="001C0B56"/>
    <w:rsid w:val="001C4637"/>
    <w:rsid w:val="001C568B"/>
    <w:rsid w:val="001C5F0A"/>
    <w:rsid w:val="001C7906"/>
    <w:rsid w:val="001D26DA"/>
    <w:rsid w:val="001D5CAD"/>
    <w:rsid w:val="001D6BF5"/>
    <w:rsid w:val="001E1AD0"/>
    <w:rsid w:val="001E2AD1"/>
    <w:rsid w:val="001E3A74"/>
    <w:rsid w:val="001E5445"/>
    <w:rsid w:val="001E58D8"/>
    <w:rsid w:val="001E6366"/>
    <w:rsid w:val="001E6725"/>
    <w:rsid w:val="001F0CBB"/>
    <w:rsid w:val="001F1DD4"/>
    <w:rsid w:val="001F39DA"/>
    <w:rsid w:val="001F7B8B"/>
    <w:rsid w:val="00204005"/>
    <w:rsid w:val="002050AD"/>
    <w:rsid w:val="00206568"/>
    <w:rsid w:val="002117CC"/>
    <w:rsid w:val="00211F8E"/>
    <w:rsid w:val="002146CB"/>
    <w:rsid w:val="0021600A"/>
    <w:rsid w:val="002168C1"/>
    <w:rsid w:val="00216AE2"/>
    <w:rsid w:val="002216A1"/>
    <w:rsid w:val="00222EC1"/>
    <w:rsid w:val="00223705"/>
    <w:rsid w:val="00236A79"/>
    <w:rsid w:val="00237649"/>
    <w:rsid w:val="00245B7F"/>
    <w:rsid w:val="00254081"/>
    <w:rsid w:val="00256E14"/>
    <w:rsid w:val="00257E84"/>
    <w:rsid w:val="002603B2"/>
    <w:rsid w:val="00260B57"/>
    <w:rsid w:val="00264368"/>
    <w:rsid w:val="0026570B"/>
    <w:rsid w:val="00265A91"/>
    <w:rsid w:val="00266628"/>
    <w:rsid w:val="00274876"/>
    <w:rsid w:val="00275E8E"/>
    <w:rsid w:val="0027605D"/>
    <w:rsid w:val="002806BD"/>
    <w:rsid w:val="00284E02"/>
    <w:rsid w:val="0029194E"/>
    <w:rsid w:val="00291B64"/>
    <w:rsid w:val="002954D4"/>
    <w:rsid w:val="002A53B9"/>
    <w:rsid w:val="002A7C4E"/>
    <w:rsid w:val="002B1C80"/>
    <w:rsid w:val="002B263B"/>
    <w:rsid w:val="002B494C"/>
    <w:rsid w:val="002C103E"/>
    <w:rsid w:val="002C165A"/>
    <w:rsid w:val="002C43B1"/>
    <w:rsid w:val="002D2FE5"/>
    <w:rsid w:val="002D4CBA"/>
    <w:rsid w:val="002D530F"/>
    <w:rsid w:val="002E2B8F"/>
    <w:rsid w:val="002E5969"/>
    <w:rsid w:val="002F44A4"/>
    <w:rsid w:val="002F5109"/>
    <w:rsid w:val="002F5F90"/>
    <w:rsid w:val="00300068"/>
    <w:rsid w:val="0030208A"/>
    <w:rsid w:val="003052C9"/>
    <w:rsid w:val="0030569C"/>
    <w:rsid w:val="00306D1C"/>
    <w:rsid w:val="00307AF6"/>
    <w:rsid w:val="00310BAE"/>
    <w:rsid w:val="00312A84"/>
    <w:rsid w:val="003166B7"/>
    <w:rsid w:val="00316D2D"/>
    <w:rsid w:val="003223F5"/>
    <w:rsid w:val="00323FE4"/>
    <w:rsid w:val="0032407F"/>
    <w:rsid w:val="00331E3D"/>
    <w:rsid w:val="00332CEE"/>
    <w:rsid w:val="00333627"/>
    <w:rsid w:val="003341CA"/>
    <w:rsid w:val="00334BD3"/>
    <w:rsid w:val="0033759D"/>
    <w:rsid w:val="00341876"/>
    <w:rsid w:val="00341FBE"/>
    <w:rsid w:val="00350F71"/>
    <w:rsid w:val="0035237E"/>
    <w:rsid w:val="00354C9B"/>
    <w:rsid w:val="00361B11"/>
    <w:rsid w:val="00362FD1"/>
    <w:rsid w:val="00364637"/>
    <w:rsid w:val="00366D39"/>
    <w:rsid w:val="00370753"/>
    <w:rsid w:val="0037449D"/>
    <w:rsid w:val="00377862"/>
    <w:rsid w:val="00382866"/>
    <w:rsid w:val="00383794"/>
    <w:rsid w:val="0038540F"/>
    <w:rsid w:val="00395866"/>
    <w:rsid w:val="003A0039"/>
    <w:rsid w:val="003A2508"/>
    <w:rsid w:val="003A30CE"/>
    <w:rsid w:val="003A7205"/>
    <w:rsid w:val="003B0008"/>
    <w:rsid w:val="003B0C5E"/>
    <w:rsid w:val="003B2DDF"/>
    <w:rsid w:val="003B7052"/>
    <w:rsid w:val="003B77F8"/>
    <w:rsid w:val="003C12D2"/>
    <w:rsid w:val="003C2315"/>
    <w:rsid w:val="003C44E5"/>
    <w:rsid w:val="003C52AF"/>
    <w:rsid w:val="003C6183"/>
    <w:rsid w:val="003C6B61"/>
    <w:rsid w:val="003D0D77"/>
    <w:rsid w:val="003D18C3"/>
    <w:rsid w:val="003D7BA5"/>
    <w:rsid w:val="003E6EF7"/>
    <w:rsid w:val="003F128F"/>
    <w:rsid w:val="003F2D65"/>
    <w:rsid w:val="003F3943"/>
    <w:rsid w:val="003F6664"/>
    <w:rsid w:val="00406AC7"/>
    <w:rsid w:val="0041168A"/>
    <w:rsid w:val="00412F4F"/>
    <w:rsid w:val="00415AEA"/>
    <w:rsid w:val="00423879"/>
    <w:rsid w:val="00430669"/>
    <w:rsid w:val="004307A2"/>
    <w:rsid w:val="004319BA"/>
    <w:rsid w:val="004331E0"/>
    <w:rsid w:val="00434859"/>
    <w:rsid w:val="004374B5"/>
    <w:rsid w:val="00453DF4"/>
    <w:rsid w:val="00455B3C"/>
    <w:rsid w:val="00460599"/>
    <w:rsid w:val="00464727"/>
    <w:rsid w:val="00465DE0"/>
    <w:rsid w:val="00466120"/>
    <w:rsid w:val="004672BA"/>
    <w:rsid w:val="00473B9F"/>
    <w:rsid w:val="004753C2"/>
    <w:rsid w:val="00475A32"/>
    <w:rsid w:val="004834B5"/>
    <w:rsid w:val="0049048C"/>
    <w:rsid w:val="00491A39"/>
    <w:rsid w:val="0049529A"/>
    <w:rsid w:val="004A3997"/>
    <w:rsid w:val="004A62D8"/>
    <w:rsid w:val="004B18BE"/>
    <w:rsid w:val="004B272A"/>
    <w:rsid w:val="004B344E"/>
    <w:rsid w:val="004B6456"/>
    <w:rsid w:val="004C51C8"/>
    <w:rsid w:val="004D1F26"/>
    <w:rsid w:val="004D2AB7"/>
    <w:rsid w:val="004D4A27"/>
    <w:rsid w:val="004D5D31"/>
    <w:rsid w:val="004E0E68"/>
    <w:rsid w:val="004E18D1"/>
    <w:rsid w:val="004E2FE5"/>
    <w:rsid w:val="004E3AF9"/>
    <w:rsid w:val="004F0396"/>
    <w:rsid w:val="004F2382"/>
    <w:rsid w:val="004F4FAE"/>
    <w:rsid w:val="004F55B1"/>
    <w:rsid w:val="004F701A"/>
    <w:rsid w:val="004F7F7F"/>
    <w:rsid w:val="00504E2E"/>
    <w:rsid w:val="00513A7D"/>
    <w:rsid w:val="005174CB"/>
    <w:rsid w:val="00522F43"/>
    <w:rsid w:val="005300B7"/>
    <w:rsid w:val="0053069F"/>
    <w:rsid w:val="00530C39"/>
    <w:rsid w:val="00530CC9"/>
    <w:rsid w:val="0053245C"/>
    <w:rsid w:val="0053285C"/>
    <w:rsid w:val="00532E3C"/>
    <w:rsid w:val="00534C73"/>
    <w:rsid w:val="00536615"/>
    <w:rsid w:val="00542F61"/>
    <w:rsid w:val="00544976"/>
    <w:rsid w:val="005468EC"/>
    <w:rsid w:val="00547CAF"/>
    <w:rsid w:val="00553A42"/>
    <w:rsid w:val="005541C8"/>
    <w:rsid w:val="0055472C"/>
    <w:rsid w:val="0055479F"/>
    <w:rsid w:val="00557AB2"/>
    <w:rsid w:val="005600FC"/>
    <w:rsid w:val="00560ACB"/>
    <w:rsid w:val="00561060"/>
    <w:rsid w:val="0056293F"/>
    <w:rsid w:val="00565356"/>
    <w:rsid w:val="00565CFB"/>
    <w:rsid w:val="00566D14"/>
    <w:rsid w:val="005704EF"/>
    <w:rsid w:val="0058734C"/>
    <w:rsid w:val="00593D7B"/>
    <w:rsid w:val="00597F41"/>
    <w:rsid w:val="005A2052"/>
    <w:rsid w:val="005A4BCD"/>
    <w:rsid w:val="005A7021"/>
    <w:rsid w:val="005A7CC2"/>
    <w:rsid w:val="005B1E62"/>
    <w:rsid w:val="005B3F97"/>
    <w:rsid w:val="005B6C88"/>
    <w:rsid w:val="005B72EC"/>
    <w:rsid w:val="005B733B"/>
    <w:rsid w:val="005B74F0"/>
    <w:rsid w:val="005B7B89"/>
    <w:rsid w:val="005C28BB"/>
    <w:rsid w:val="005C2BDF"/>
    <w:rsid w:val="005C460E"/>
    <w:rsid w:val="005C62E4"/>
    <w:rsid w:val="005C68E3"/>
    <w:rsid w:val="005D00EC"/>
    <w:rsid w:val="005D0503"/>
    <w:rsid w:val="005D10CD"/>
    <w:rsid w:val="005D16A0"/>
    <w:rsid w:val="005D6BD7"/>
    <w:rsid w:val="005D6DD3"/>
    <w:rsid w:val="005E1790"/>
    <w:rsid w:val="005E2B32"/>
    <w:rsid w:val="005E2C83"/>
    <w:rsid w:val="005E41CC"/>
    <w:rsid w:val="005E51E6"/>
    <w:rsid w:val="005F1A90"/>
    <w:rsid w:val="005F25B3"/>
    <w:rsid w:val="005F2C08"/>
    <w:rsid w:val="005F4E90"/>
    <w:rsid w:val="005F5720"/>
    <w:rsid w:val="005F7894"/>
    <w:rsid w:val="0060739E"/>
    <w:rsid w:val="0061367E"/>
    <w:rsid w:val="00614F17"/>
    <w:rsid w:val="00615677"/>
    <w:rsid w:val="006162D4"/>
    <w:rsid w:val="00625DD2"/>
    <w:rsid w:val="00630FCB"/>
    <w:rsid w:val="00631DD0"/>
    <w:rsid w:val="006359C3"/>
    <w:rsid w:val="00644018"/>
    <w:rsid w:val="00650DC6"/>
    <w:rsid w:val="00653C80"/>
    <w:rsid w:val="00654D53"/>
    <w:rsid w:val="00657589"/>
    <w:rsid w:val="006602E3"/>
    <w:rsid w:val="0066346D"/>
    <w:rsid w:val="0066528B"/>
    <w:rsid w:val="00666075"/>
    <w:rsid w:val="0067111A"/>
    <w:rsid w:val="00675329"/>
    <w:rsid w:val="0067663A"/>
    <w:rsid w:val="00684917"/>
    <w:rsid w:val="00686682"/>
    <w:rsid w:val="00686706"/>
    <w:rsid w:val="00692B69"/>
    <w:rsid w:val="006A49C4"/>
    <w:rsid w:val="006A5108"/>
    <w:rsid w:val="006B0B48"/>
    <w:rsid w:val="006B24D5"/>
    <w:rsid w:val="006B3EFE"/>
    <w:rsid w:val="006B4034"/>
    <w:rsid w:val="006B45CA"/>
    <w:rsid w:val="006B5ABE"/>
    <w:rsid w:val="006C07CA"/>
    <w:rsid w:val="006C0BC8"/>
    <w:rsid w:val="006C1B6F"/>
    <w:rsid w:val="006C1F94"/>
    <w:rsid w:val="006C2263"/>
    <w:rsid w:val="006C2BD1"/>
    <w:rsid w:val="006C335E"/>
    <w:rsid w:val="006C434B"/>
    <w:rsid w:val="006D0B2D"/>
    <w:rsid w:val="006D0EC3"/>
    <w:rsid w:val="006D60A1"/>
    <w:rsid w:val="006D62BB"/>
    <w:rsid w:val="006D6FDC"/>
    <w:rsid w:val="006E129F"/>
    <w:rsid w:val="006E1794"/>
    <w:rsid w:val="006E675B"/>
    <w:rsid w:val="006F5840"/>
    <w:rsid w:val="006F69E8"/>
    <w:rsid w:val="006F7C1D"/>
    <w:rsid w:val="00701FAA"/>
    <w:rsid w:val="00702093"/>
    <w:rsid w:val="0071525C"/>
    <w:rsid w:val="00721030"/>
    <w:rsid w:val="007245FF"/>
    <w:rsid w:val="00724E35"/>
    <w:rsid w:val="00734CC1"/>
    <w:rsid w:val="007353E9"/>
    <w:rsid w:val="0074025A"/>
    <w:rsid w:val="007415DB"/>
    <w:rsid w:val="00743C47"/>
    <w:rsid w:val="0074509D"/>
    <w:rsid w:val="00746B70"/>
    <w:rsid w:val="00746F06"/>
    <w:rsid w:val="00747711"/>
    <w:rsid w:val="00750567"/>
    <w:rsid w:val="00750968"/>
    <w:rsid w:val="0076009D"/>
    <w:rsid w:val="00760D60"/>
    <w:rsid w:val="007623C7"/>
    <w:rsid w:val="00767CC6"/>
    <w:rsid w:val="0077204B"/>
    <w:rsid w:val="007723C4"/>
    <w:rsid w:val="00773B15"/>
    <w:rsid w:val="00775617"/>
    <w:rsid w:val="00775A58"/>
    <w:rsid w:val="007773E7"/>
    <w:rsid w:val="007804EE"/>
    <w:rsid w:val="00782977"/>
    <w:rsid w:val="00783623"/>
    <w:rsid w:val="007922C4"/>
    <w:rsid w:val="00792814"/>
    <w:rsid w:val="007A0512"/>
    <w:rsid w:val="007A1EBA"/>
    <w:rsid w:val="007A26DE"/>
    <w:rsid w:val="007A54C0"/>
    <w:rsid w:val="007B2545"/>
    <w:rsid w:val="007B2FA2"/>
    <w:rsid w:val="007B3D89"/>
    <w:rsid w:val="007B796B"/>
    <w:rsid w:val="007C0F8E"/>
    <w:rsid w:val="007C2586"/>
    <w:rsid w:val="007C331F"/>
    <w:rsid w:val="007C54FA"/>
    <w:rsid w:val="007C675E"/>
    <w:rsid w:val="007D52CE"/>
    <w:rsid w:val="007D5A72"/>
    <w:rsid w:val="007D5ADA"/>
    <w:rsid w:val="007D69EB"/>
    <w:rsid w:val="007E00F9"/>
    <w:rsid w:val="007E422A"/>
    <w:rsid w:val="007E56E0"/>
    <w:rsid w:val="007F11B4"/>
    <w:rsid w:val="007F28C4"/>
    <w:rsid w:val="007F3692"/>
    <w:rsid w:val="00807F1E"/>
    <w:rsid w:val="00813E0F"/>
    <w:rsid w:val="0081425C"/>
    <w:rsid w:val="00822800"/>
    <w:rsid w:val="00822A9C"/>
    <w:rsid w:val="00825F2D"/>
    <w:rsid w:val="00831814"/>
    <w:rsid w:val="008363B0"/>
    <w:rsid w:val="00836F0D"/>
    <w:rsid w:val="008414C5"/>
    <w:rsid w:val="00844552"/>
    <w:rsid w:val="00851B42"/>
    <w:rsid w:val="008525F9"/>
    <w:rsid w:val="00852B2E"/>
    <w:rsid w:val="00852B89"/>
    <w:rsid w:val="00852BD1"/>
    <w:rsid w:val="0085316B"/>
    <w:rsid w:val="00854151"/>
    <w:rsid w:val="00854C0C"/>
    <w:rsid w:val="00862DE9"/>
    <w:rsid w:val="00864D33"/>
    <w:rsid w:val="00872DEB"/>
    <w:rsid w:val="00872FA6"/>
    <w:rsid w:val="0087365E"/>
    <w:rsid w:val="008741DA"/>
    <w:rsid w:val="008746A5"/>
    <w:rsid w:val="008747D3"/>
    <w:rsid w:val="00875DE5"/>
    <w:rsid w:val="00877004"/>
    <w:rsid w:val="008819B6"/>
    <w:rsid w:val="0088298F"/>
    <w:rsid w:val="00884E90"/>
    <w:rsid w:val="008900E1"/>
    <w:rsid w:val="008957FB"/>
    <w:rsid w:val="008964CE"/>
    <w:rsid w:val="008969A1"/>
    <w:rsid w:val="00897093"/>
    <w:rsid w:val="008A2FC0"/>
    <w:rsid w:val="008A40C8"/>
    <w:rsid w:val="008A58B6"/>
    <w:rsid w:val="008A59B9"/>
    <w:rsid w:val="008A6221"/>
    <w:rsid w:val="008A6B06"/>
    <w:rsid w:val="008A77A0"/>
    <w:rsid w:val="008B0032"/>
    <w:rsid w:val="008B1330"/>
    <w:rsid w:val="008B31D9"/>
    <w:rsid w:val="008B53BF"/>
    <w:rsid w:val="008B62ED"/>
    <w:rsid w:val="008B7526"/>
    <w:rsid w:val="008C2B62"/>
    <w:rsid w:val="008C3E0F"/>
    <w:rsid w:val="008C4D49"/>
    <w:rsid w:val="008C502A"/>
    <w:rsid w:val="008D4612"/>
    <w:rsid w:val="008D48D1"/>
    <w:rsid w:val="008D5605"/>
    <w:rsid w:val="008D672C"/>
    <w:rsid w:val="008D6F1D"/>
    <w:rsid w:val="008E0180"/>
    <w:rsid w:val="008E4C9E"/>
    <w:rsid w:val="008F20B9"/>
    <w:rsid w:val="008F2B1F"/>
    <w:rsid w:val="008F5341"/>
    <w:rsid w:val="008F5876"/>
    <w:rsid w:val="008F6999"/>
    <w:rsid w:val="008F6A11"/>
    <w:rsid w:val="008F71F2"/>
    <w:rsid w:val="008F7599"/>
    <w:rsid w:val="009017A3"/>
    <w:rsid w:val="00902D53"/>
    <w:rsid w:val="009045F4"/>
    <w:rsid w:val="00905514"/>
    <w:rsid w:val="00907172"/>
    <w:rsid w:val="00910228"/>
    <w:rsid w:val="00912AF1"/>
    <w:rsid w:val="00914A79"/>
    <w:rsid w:val="00915521"/>
    <w:rsid w:val="00915CBC"/>
    <w:rsid w:val="00915DD2"/>
    <w:rsid w:val="00924813"/>
    <w:rsid w:val="0093447A"/>
    <w:rsid w:val="009372AE"/>
    <w:rsid w:val="0094032E"/>
    <w:rsid w:val="00940629"/>
    <w:rsid w:val="00941DF0"/>
    <w:rsid w:val="00947DB5"/>
    <w:rsid w:val="00950796"/>
    <w:rsid w:val="00950966"/>
    <w:rsid w:val="00951507"/>
    <w:rsid w:val="00951817"/>
    <w:rsid w:val="0095266F"/>
    <w:rsid w:val="00952A95"/>
    <w:rsid w:val="00956C30"/>
    <w:rsid w:val="0096188F"/>
    <w:rsid w:val="00962623"/>
    <w:rsid w:val="00963A8D"/>
    <w:rsid w:val="0096530D"/>
    <w:rsid w:val="00965DF8"/>
    <w:rsid w:val="009660B3"/>
    <w:rsid w:val="0098006C"/>
    <w:rsid w:val="00983504"/>
    <w:rsid w:val="00983682"/>
    <w:rsid w:val="0098411A"/>
    <w:rsid w:val="00990BAB"/>
    <w:rsid w:val="00990BFF"/>
    <w:rsid w:val="00992744"/>
    <w:rsid w:val="00992C2A"/>
    <w:rsid w:val="00992E0C"/>
    <w:rsid w:val="00993859"/>
    <w:rsid w:val="009958CF"/>
    <w:rsid w:val="009958D7"/>
    <w:rsid w:val="00995A96"/>
    <w:rsid w:val="009969C1"/>
    <w:rsid w:val="009979DE"/>
    <w:rsid w:val="009A1599"/>
    <w:rsid w:val="009A393B"/>
    <w:rsid w:val="009B294F"/>
    <w:rsid w:val="009B54BB"/>
    <w:rsid w:val="009B5550"/>
    <w:rsid w:val="009B6295"/>
    <w:rsid w:val="009C3E79"/>
    <w:rsid w:val="009C4E10"/>
    <w:rsid w:val="009C5AB0"/>
    <w:rsid w:val="009C60A7"/>
    <w:rsid w:val="009D1368"/>
    <w:rsid w:val="009D4719"/>
    <w:rsid w:val="009D54A4"/>
    <w:rsid w:val="009D7668"/>
    <w:rsid w:val="009D7E22"/>
    <w:rsid w:val="009E04FD"/>
    <w:rsid w:val="009E1638"/>
    <w:rsid w:val="009E1CBB"/>
    <w:rsid w:val="009E2F5C"/>
    <w:rsid w:val="009E397A"/>
    <w:rsid w:val="009E7C24"/>
    <w:rsid w:val="009F0384"/>
    <w:rsid w:val="009F1007"/>
    <w:rsid w:val="009F2FAD"/>
    <w:rsid w:val="009F358A"/>
    <w:rsid w:val="009F42B9"/>
    <w:rsid w:val="009F4DF2"/>
    <w:rsid w:val="009F6D69"/>
    <w:rsid w:val="009F76DC"/>
    <w:rsid w:val="00A07394"/>
    <w:rsid w:val="00A10A92"/>
    <w:rsid w:val="00A23499"/>
    <w:rsid w:val="00A23CC2"/>
    <w:rsid w:val="00A270DB"/>
    <w:rsid w:val="00A35E70"/>
    <w:rsid w:val="00A50148"/>
    <w:rsid w:val="00A50C72"/>
    <w:rsid w:val="00A510A7"/>
    <w:rsid w:val="00A61CE4"/>
    <w:rsid w:val="00A62032"/>
    <w:rsid w:val="00A63573"/>
    <w:rsid w:val="00A662CD"/>
    <w:rsid w:val="00A72BA0"/>
    <w:rsid w:val="00A7707A"/>
    <w:rsid w:val="00A77823"/>
    <w:rsid w:val="00A90DFC"/>
    <w:rsid w:val="00A90F4E"/>
    <w:rsid w:val="00A95B59"/>
    <w:rsid w:val="00A96103"/>
    <w:rsid w:val="00A97567"/>
    <w:rsid w:val="00A9799C"/>
    <w:rsid w:val="00A97FCC"/>
    <w:rsid w:val="00AA122A"/>
    <w:rsid w:val="00AA49DD"/>
    <w:rsid w:val="00AA6925"/>
    <w:rsid w:val="00AA6A2F"/>
    <w:rsid w:val="00AA6E92"/>
    <w:rsid w:val="00AA6F2E"/>
    <w:rsid w:val="00AA7975"/>
    <w:rsid w:val="00AB0171"/>
    <w:rsid w:val="00AB6EA9"/>
    <w:rsid w:val="00AC0CCE"/>
    <w:rsid w:val="00AC2891"/>
    <w:rsid w:val="00AC52CA"/>
    <w:rsid w:val="00AD70CD"/>
    <w:rsid w:val="00AE076C"/>
    <w:rsid w:val="00AE5F6F"/>
    <w:rsid w:val="00AF060E"/>
    <w:rsid w:val="00AF29B7"/>
    <w:rsid w:val="00AF72D9"/>
    <w:rsid w:val="00B04C6D"/>
    <w:rsid w:val="00B056E5"/>
    <w:rsid w:val="00B10A0B"/>
    <w:rsid w:val="00B114D8"/>
    <w:rsid w:val="00B122F8"/>
    <w:rsid w:val="00B1378E"/>
    <w:rsid w:val="00B159B1"/>
    <w:rsid w:val="00B15FC1"/>
    <w:rsid w:val="00B16B83"/>
    <w:rsid w:val="00B20220"/>
    <w:rsid w:val="00B21D55"/>
    <w:rsid w:val="00B229C2"/>
    <w:rsid w:val="00B238DB"/>
    <w:rsid w:val="00B24D6A"/>
    <w:rsid w:val="00B25FF4"/>
    <w:rsid w:val="00B275C1"/>
    <w:rsid w:val="00B2782D"/>
    <w:rsid w:val="00B30ADA"/>
    <w:rsid w:val="00B31CB6"/>
    <w:rsid w:val="00B3301C"/>
    <w:rsid w:val="00B33FF8"/>
    <w:rsid w:val="00B40C8F"/>
    <w:rsid w:val="00B425E9"/>
    <w:rsid w:val="00B43246"/>
    <w:rsid w:val="00B44156"/>
    <w:rsid w:val="00B46297"/>
    <w:rsid w:val="00B536D4"/>
    <w:rsid w:val="00B53806"/>
    <w:rsid w:val="00B558C3"/>
    <w:rsid w:val="00B5752E"/>
    <w:rsid w:val="00B60340"/>
    <w:rsid w:val="00B62D0A"/>
    <w:rsid w:val="00B67508"/>
    <w:rsid w:val="00B7252F"/>
    <w:rsid w:val="00B75ECA"/>
    <w:rsid w:val="00B8050D"/>
    <w:rsid w:val="00B81C4B"/>
    <w:rsid w:val="00B82B62"/>
    <w:rsid w:val="00B831B1"/>
    <w:rsid w:val="00B8475E"/>
    <w:rsid w:val="00B862B3"/>
    <w:rsid w:val="00B90D3F"/>
    <w:rsid w:val="00B927BC"/>
    <w:rsid w:val="00B932F3"/>
    <w:rsid w:val="00B94D9F"/>
    <w:rsid w:val="00B968E4"/>
    <w:rsid w:val="00BA693C"/>
    <w:rsid w:val="00BA7873"/>
    <w:rsid w:val="00BB07FE"/>
    <w:rsid w:val="00BB5716"/>
    <w:rsid w:val="00BB7D26"/>
    <w:rsid w:val="00BC071A"/>
    <w:rsid w:val="00BC0B29"/>
    <w:rsid w:val="00BC111C"/>
    <w:rsid w:val="00BC162C"/>
    <w:rsid w:val="00BC3647"/>
    <w:rsid w:val="00BC3C6A"/>
    <w:rsid w:val="00BC4444"/>
    <w:rsid w:val="00BC50DC"/>
    <w:rsid w:val="00BC7DF3"/>
    <w:rsid w:val="00BD011D"/>
    <w:rsid w:val="00BD1749"/>
    <w:rsid w:val="00BD39EC"/>
    <w:rsid w:val="00BE0DF1"/>
    <w:rsid w:val="00BE333A"/>
    <w:rsid w:val="00BE4792"/>
    <w:rsid w:val="00BE5897"/>
    <w:rsid w:val="00BE6696"/>
    <w:rsid w:val="00BE6A6D"/>
    <w:rsid w:val="00BE7FC0"/>
    <w:rsid w:val="00BF065A"/>
    <w:rsid w:val="00BF0CE5"/>
    <w:rsid w:val="00BF1B12"/>
    <w:rsid w:val="00BF6B90"/>
    <w:rsid w:val="00BF7577"/>
    <w:rsid w:val="00BF7C4C"/>
    <w:rsid w:val="00C00CAE"/>
    <w:rsid w:val="00C0191A"/>
    <w:rsid w:val="00C04171"/>
    <w:rsid w:val="00C078DF"/>
    <w:rsid w:val="00C15A5D"/>
    <w:rsid w:val="00C16339"/>
    <w:rsid w:val="00C2174D"/>
    <w:rsid w:val="00C27D54"/>
    <w:rsid w:val="00C304B2"/>
    <w:rsid w:val="00C31A98"/>
    <w:rsid w:val="00C339F0"/>
    <w:rsid w:val="00C430AA"/>
    <w:rsid w:val="00C47DEE"/>
    <w:rsid w:val="00C53283"/>
    <w:rsid w:val="00C5674F"/>
    <w:rsid w:val="00C6131A"/>
    <w:rsid w:val="00C63DDA"/>
    <w:rsid w:val="00C63F7E"/>
    <w:rsid w:val="00C651B6"/>
    <w:rsid w:val="00C65905"/>
    <w:rsid w:val="00C6677E"/>
    <w:rsid w:val="00C673C7"/>
    <w:rsid w:val="00C74449"/>
    <w:rsid w:val="00C751FE"/>
    <w:rsid w:val="00C7636E"/>
    <w:rsid w:val="00C76A30"/>
    <w:rsid w:val="00C804F0"/>
    <w:rsid w:val="00C82D79"/>
    <w:rsid w:val="00C91A38"/>
    <w:rsid w:val="00C9722C"/>
    <w:rsid w:val="00CA6312"/>
    <w:rsid w:val="00CA719E"/>
    <w:rsid w:val="00CB267C"/>
    <w:rsid w:val="00CB31CF"/>
    <w:rsid w:val="00CB33C2"/>
    <w:rsid w:val="00CB61A9"/>
    <w:rsid w:val="00CB7FE3"/>
    <w:rsid w:val="00CC2EDC"/>
    <w:rsid w:val="00CC6A8F"/>
    <w:rsid w:val="00CC6C0E"/>
    <w:rsid w:val="00CD215C"/>
    <w:rsid w:val="00CD5E29"/>
    <w:rsid w:val="00CD7BE6"/>
    <w:rsid w:val="00CE0048"/>
    <w:rsid w:val="00CE19F0"/>
    <w:rsid w:val="00CE30C7"/>
    <w:rsid w:val="00CE3851"/>
    <w:rsid w:val="00CF003F"/>
    <w:rsid w:val="00D06205"/>
    <w:rsid w:val="00D06347"/>
    <w:rsid w:val="00D10489"/>
    <w:rsid w:val="00D10549"/>
    <w:rsid w:val="00D14EC1"/>
    <w:rsid w:val="00D203B8"/>
    <w:rsid w:val="00D229E8"/>
    <w:rsid w:val="00D24016"/>
    <w:rsid w:val="00D258AF"/>
    <w:rsid w:val="00D31A54"/>
    <w:rsid w:val="00D31C55"/>
    <w:rsid w:val="00D35EC2"/>
    <w:rsid w:val="00D40B26"/>
    <w:rsid w:val="00D40B91"/>
    <w:rsid w:val="00D429C1"/>
    <w:rsid w:val="00D44102"/>
    <w:rsid w:val="00D45394"/>
    <w:rsid w:val="00D475B7"/>
    <w:rsid w:val="00D52B89"/>
    <w:rsid w:val="00D52E59"/>
    <w:rsid w:val="00D54AE1"/>
    <w:rsid w:val="00D57C96"/>
    <w:rsid w:val="00D601E3"/>
    <w:rsid w:val="00D613F4"/>
    <w:rsid w:val="00D61E51"/>
    <w:rsid w:val="00D622BB"/>
    <w:rsid w:val="00D712A2"/>
    <w:rsid w:val="00D74C22"/>
    <w:rsid w:val="00D77BD7"/>
    <w:rsid w:val="00D814E5"/>
    <w:rsid w:val="00D8223E"/>
    <w:rsid w:val="00D822FD"/>
    <w:rsid w:val="00D92CC4"/>
    <w:rsid w:val="00D941B1"/>
    <w:rsid w:val="00D945C7"/>
    <w:rsid w:val="00D94AE0"/>
    <w:rsid w:val="00DA1224"/>
    <w:rsid w:val="00DA1610"/>
    <w:rsid w:val="00DA6E2F"/>
    <w:rsid w:val="00DA773C"/>
    <w:rsid w:val="00DB1636"/>
    <w:rsid w:val="00DB224D"/>
    <w:rsid w:val="00DB26FA"/>
    <w:rsid w:val="00DB2B5D"/>
    <w:rsid w:val="00DC1B20"/>
    <w:rsid w:val="00DC2276"/>
    <w:rsid w:val="00DC5C05"/>
    <w:rsid w:val="00DD17CD"/>
    <w:rsid w:val="00DD1CA0"/>
    <w:rsid w:val="00DD50A8"/>
    <w:rsid w:val="00DD692E"/>
    <w:rsid w:val="00DD6D49"/>
    <w:rsid w:val="00DF0F3A"/>
    <w:rsid w:val="00DF1118"/>
    <w:rsid w:val="00DF1D87"/>
    <w:rsid w:val="00DF1E9A"/>
    <w:rsid w:val="00DF36B7"/>
    <w:rsid w:val="00DF3BBB"/>
    <w:rsid w:val="00DF6ABC"/>
    <w:rsid w:val="00E004E2"/>
    <w:rsid w:val="00E015A0"/>
    <w:rsid w:val="00E043A9"/>
    <w:rsid w:val="00E04D21"/>
    <w:rsid w:val="00E053D6"/>
    <w:rsid w:val="00E10CE9"/>
    <w:rsid w:val="00E11592"/>
    <w:rsid w:val="00E130B9"/>
    <w:rsid w:val="00E1402C"/>
    <w:rsid w:val="00E2003C"/>
    <w:rsid w:val="00E23D3A"/>
    <w:rsid w:val="00E24C11"/>
    <w:rsid w:val="00E27038"/>
    <w:rsid w:val="00E3099F"/>
    <w:rsid w:val="00E30CBB"/>
    <w:rsid w:val="00E31A6E"/>
    <w:rsid w:val="00E31A99"/>
    <w:rsid w:val="00E32DE3"/>
    <w:rsid w:val="00E3431F"/>
    <w:rsid w:val="00E34617"/>
    <w:rsid w:val="00E3733F"/>
    <w:rsid w:val="00E41C30"/>
    <w:rsid w:val="00E45316"/>
    <w:rsid w:val="00E4617D"/>
    <w:rsid w:val="00E46403"/>
    <w:rsid w:val="00E46762"/>
    <w:rsid w:val="00E46EA7"/>
    <w:rsid w:val="00E55BE1"/>
    <w:rsid w:val="00E57104"/>
    <w:rsid w:val="00E627CE"/>
    <w:rsid w:val="00E649A0"/>
    <w:rsid w:val="00E7654A"/>
    <w:rsid w:val="00E76818"/>
    <w:rsid w:val="00E771C5"/>
    <w:rsid w:val="00E77291"/>
    <w:rsid w:val="00E778A6"/>
    <w:rsid w:val="00E8142F"/>
    <w:rsid w:val="00E82CBD"/>
    <w:rsid w:val="00E83DCA"/>
    <w:rsid w:val="00E844DF"/>
    <w:rsid w:val="00E85DE3"/>
    <w:rsid w:val="00E872FD"/>
    <w:rsid w:val="00E9085A"/>
    <w:rsid w:val="00E91939"/>
    <w:rsid w:val="00E91EAD"/>
    <w:rsid w:val="00E91F7E"/>
    <w:rsid w:val="00E95359"/>
    <w:rsid w:val="00E9601C"/>
    <w:rsid w:val="00E96E3F"/>
    <w:rsid w:val="00EA041A"/>
    <w:rsid w:val="00EA0AAE"/>
    <w:rsid w:val="00EA1966"/>
    <w:rsid w:val="00EA4FD1"/>
    <w:rsid w:val="00EA55CC"/>
    <w:rsid w:val="00EB0644"/>
    <w:rsid w:val="00ED2FE4"/>
    <w:rsid w:val="00ED4180"/>
    <w:rsid w:val="00EE0BE3"/>
    <w:rsid w:val="00EE1470"/>
    <w:rsid w:val="00EE473B"/>
    <w:rsid w:val="00F01B12"/>
    <w:rsid w:val="00F047C0"/>
    <w:rsid w:val="00F04A2B"/>
    <w:rsid w:val="00F0695C"/>
    <w:rsid w:val="00F15C07"/>
    <w:rsid w:val="00F169B0"/>
    <w:rsid w:val="00F2185E"/>
    <w:rsid w:val="00F2442D"/>
    <w:rsid w:val="00F277C8"/>
    <w:rsid w:val="00F352A7"/>
    <w:rsid w:val="00F41AF6"/>
    <w:rsid w:val="00F43E92"/>
    <w:rsid w:val="00F52F65"/>
    <w:rsid w:val="00F771F6"/>
    <w:rsid w:val="00F822E1"/>
    <w:rsid w:val="00F84105"/>
    <w:rsid w:val="00F86180"/>
    <w:rsid w:val="00F869B3"/>
    <w:rsid w:val="00F86E67"/>
    <w:rsid w:val="00F9005A"/>
    <w:rsid w:val="00F9494D"/>
    <w:rsid w:val="00F97148"/>
    <w:rsid w:val="00FA1F5D"/>
    <w:rsid w:val="00FA3876"/>
    <w:rsid w:val="00FA40C6"/>
    <w:rsid w:val="00FA5D03"/>
    <w:rsid w:val="00FA77F5"/>
    <w:rsid w:val="00FA7CF1"/>
    <w:rsid w:val="00FB1E92"/>
    <w:rsid w:val="00FB3340"/>
    <w:rsid w:val="00FB4C9C"/>
    <w:rsid w:val="00FB5370"/>
    <w:rsid w:val="00FB562F"/>
    <w:rsid w:val="00FB6184"/>
    <w:rsid w:val="00FB6629"/>
    <w:rsid w:val="00FB735F"/>
    <w:rsid w:val="00FC142A"/>
    <w:rsid w:val="00FC5F3E"/>
    <w:rsid w:val="00FD3593"/>
    <w:rsid w:val="00FD45A0"/>
    <w:rsid w:val="00FE00D5"/>
    <w:rsid w:val="00FE23D2"/>
    <w:rsid w:val="00FE5003"/>
    <w:rsid w:val="00FE5B98"/>
    <w:rsid w:val="00FE5CAA"/>
    <w:rsid w:val="00FE6229"/>
    <w:rsid w:val="00FE622D"/>
    <w:rsid w:val="00FF0182"/>
    <w:rsid w:val="00FF136A"/>
    <w:rsid w:val="00FF384C"/>
    <w:rsid w:val="00FF4042"/>
    <w:rsid w:val="00FF59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11657"/>
  <w15:chartTrackingRefBased/>
  <w15:docId w15:val="{E8DF4220-3D95-445C-9BFF-E4673C80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8EC"/>
  </w:style>
  <w:style w:type="paragraph" w:styleId="Ttulo1">
    <w:name w:val="heading 1"/>
    <w:basedOn w:val="Normal"/>
    <w:next w:val="Normal"/>
    <w:link w:val="Ttulo1Car"/>
    <w:uiPriority w:val="9"/>
    <w:qFormat/>
    <w:rsid w:val="00A510A7"/>
    <w:pPr>
      <w:keepNext/>
      <w:keepLines/>
      <w:spacing w:before="480" w:after="0" w:line="276" w:lineRule="auto"/>
      <w:jc w:val="center"/>
      <w:outlineLvl w:val="0"/>
    </w:pPr>
    <w:rPr>
      <w:rFonts w:ascii="Times New Roman" w:eastAsiaTheme="majorEastAsia" w:hAnsi="Times New Roman" w:cstheme="majorBidi"/>
      <w:b/>
      <w:bCs/>
      <w:color w:val="000000" w:themeColor="text1"/>
      <w:sz w:val="32"/>
      <w:szCs w:val="28"/>
      <w:lang w:val="es-PY" w:eastAsia="es-PY"/>
    </w:rPr>
  </w:style>
  <w:style w:type="paragraph" w:styleId="Ttulo2">
    <w:name w:val="heading 2"/>
    <w:basedOn w:val="Normal"/>
    <w:next w:val="Normal"/>
    <w:link w:val="Ttulo2Car"/>
    <w:uiPriority w:val="9"/>
    <w:semiHidden/>
    <w:unhideWhenUsed/>
    <w:qFormat/>
    <w:rsid w:val="008F75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8F75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50567"/>
    <w:pPr>
      <w:ind w:left="720"/>
      <w:contextualSpacing/>
    </w:pPr>
  </w:style>
  <w:style w:type="table" w:styleId="Tablaconcuadrcula">
    <w:name w:val="Table Grid"/>
    <w:basedOn w:val="Tablanormal"/>
    <w:uiPriority w:val="59"/>
    <w:rsid w:val="00BD1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B31D9"/>
    <w:rPr>
      <w:sz w:val="16"/>
      <w:szCs w:val="16"/>
    </w:rPr>
  </w:style>
  <w:style w:type="paragraph" w:styleId="Textocomentario">
    <w:name w:val="annotation text"/>
    <w:basedOn w:val="Normal"/>
    <w:link w:val="TextocomentarioCar"/>
    <w:uiPriority w:val="99"/>
    <w:semiHidden/>
    <w:unhideWhenUsed/>
    <w:rsid w:val="008B31D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B31D9"/>
    <w:rPr>
      <w:sz w:val="20"/>
      <w:szCs w:val="20"/>
    </w:rPr>
  </w:style>
  <w:style w:type="paragraph" w:styleId="Asuntodelcomentario">
    <w:name w:val="annotation subject"/>
    <w:basedOn w:val="Textocomentario"/>
    <w:next w:val="Textocomentario"/>
    <w:link w:val="AsuntodelcomentarioCar"/>
    <w:uiPriority w:val="99"/>
    <w:semiHidden/>
    <w:unhideWhenUsed/>
    <w:rsid w:val="008B31D9"/>
    <w:rPr>
      <w:b/>
      <w:bCs/>
    </w:rPr>
  </w:style>
  <w:style w:type="character" w:customStyle="1" w:styleId="AsuntodelcomentarioCar">
    <w:name w:val="Asunto del comentario Car"/>
    <w:basedOn w:val="TextocomentarioCar"/>
    <w:link w:val="Asuntodelcomentario"/>
    <w:uiPriority w:val="99"/>
    <w:semiHidden/>
    <w:rsid w:val="008B31D9"/>
    <w:rPr>
      <w:b/>
      <w:bCs/>
      <w:sz w:val="20"/>
      <w:szCs w:val="20"/>
    </w:rPr>
  </w:style>
  <w:style w:type="paragraph" w:styleId="Textodeglobo">
    <w:name w:val="Balloon Text"/>
    <w:basedOn w:val="Normal"/>
    <w:link w:val="TextodegloboCar"/>
    <w:uiPriority w:val="99"/>
    <w:semiHidden/>
    <w:unhideWhenUsed/>
    <w:rsid w:val="008B31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31D9"/>
    <w:rPr>
      <w:rFonts w:ascii="Segoe UI" w:hAnsi="Segoe UI" w:cs="Segoe UI"/>
      <w:sz w:val="18"/>
      <w:szCs w:val="18"/>
    </w:rPr>
  </w:style>
  <w:style w:type="paragraph" w:customStyle="1" w:styleId="Default">
    <w:name w:val="Default"/>
    <w:rsid w:val="00E82CBD"/>
    <w:pPr>
      <w:autoSpaceDE w:val="0"/>
      <w:autoSpaceDN w:val="0"/>
      <w:adjustRightInd w:val="0"/>
      <w:spacing w:after="0" w:line="240" w:lineRule="auto"/>
    </w:pPr>
    <w:rPr>
      <w:rFonts w:ascii="Calibri" w:hAnsi="Calibri" w:cs="Calibri"/>
      <w:color w:val="000000"/>
      <w:sz w:val="24"/>
      <w:szCs w:val="24"/>
      <w:lang w:val="es-PY"/>
    </w:rPr>
  </w:style>
  <w:style w:type="character" w:customStyle="1" w:styleId="b2eff">
    <w:name w:val="b2eff"/>
    <w:basedOn w:val="Fuentedeprrafopredeter"/>
    <w:rsid w:val="003A7205"/>
  </w:style>
  <w:style w:type="character" w:styleId="Hipervnculo">
    <w:name w:val="Hyperlink"/>
    <w:basedOn w:val="Fuentedeprrafopredeter"/>
    <w:uiPriority w:val="99"/>
    <w:unhideWhenUsed/>
    <w:rsid w:val="000C5F3A"/>
    <w:rPr>
      <w:color w:val="0563C1" w:themeColor="hyperlink"/>
      <w:u w:val="single"/>
    </w:rPr>
  </w:style>
  <w:style w:type="paragraph" w:styleId="Bibliografa">
    <w:name w:val="Bibliography"/>
    <w:basedOn w:val="Normal"/>
    <w:next w:val="Normal"/>
    <w:uiPriority w:val="37"/>
    <w:unhideWhenUsed/>
    <w:rsid w:val="00AA49DD"/>
  </w:style>
  <w:style w:type="paragraph" w:styleId="NormalWeb">
    <w:name w:val="Normal (Web)"/>
    <w:basedOn w:val="Normal"/>
    <w:uiPriority w:val="99"/>
    <w:unhideWhenUsed/>
    <w:rsid w:val="00B5752E"/>
    <w:pPr>
      <w:spacing w:before="100" w:beforeAutospacing="1" w:after="100" w:afterAutospacing="1" w:line="240" w:lineRule="auto"/>
    </w:pPr>
    <w:rPr>
      <w:rFonts w:ascii="Times New Roman" w:eastAsia="Times New Roman" w:hAnsi="Times New Roman" w:cs="Times New Roman"/>
      <w:sz w:val="24"/>
      <w:szCs w:val="24"/>
      <w:lang w:val="es-PY" w:eastAsia="es-PY"/>
    </w:rPr>
  </w:style>
  <w:style w:type="paragraph" w:styleId="HTMLconformatoprevio">
    <w:name w:val="HTML Preformatted"/>
    <w:basedOn w:val="Normal"/>
    <w:link w:val="HTMLconformatoprevioCar"/>
    <w:uiPriority w:val="99"/>
    <w:unhideWhenUsed/>
    <w:rsid w:val="00DF1E9A"/>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rsid w:val="00DF1E9A"/>
    <w:rPr>
      <w:rFonts w:ascii="Consolas" w:hAnsi="Consolas"/>
      <w:sz w:val="20"/>
      <w:szCs w:val="20"/>
    </w:rPr>
  </w:style>
  <w:style w:type="character" w:customStyle="1" w:styleId="Ttulo1Car">
    <w:name w:val="Título 1 Car"/>
    <w:basedOn w:val="Fuentedeprrafopredeter"/>
    <w:link w:val="Ttulo1"/>
    <w:uiPriority w:val="9"/>
    <w:rsid w:val="00A510A7"/>
    <w:rPr>
      <w:rFonts w:ascii="Times New Roman" w:eastAsiaTheme="majorEastAsia" w:hAnsi="Times New Roman" w:cstheme="majorBidi"/>
      <w:b/>
      <w:bCs/>
      <w:color w:val="000000" w:themeColor="text1"/>
      <w:sz w:val="32"/>
      <w:szCs w:val="28"/>
      <w:lang w:val="es-PY" w:eastAsia="es-PY"/>
    </w:rPr>
  </w:style>
  <w:style w:type="paragraph" w:styleId="Encabezado">
    <w:name w:val="header"/>
    <w:basedOn w:val="Normal"/>
    <w:link w:val="EncabezadoCar"/>
    <w:uiPriority w:val="99"/>
    <w:unhideWhenUsed/>
    <w:rsid w:val="00FA77F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A77F5"/>
  </w:style>
  <w:style w:type="paragraph" w:styleId="Piedepgina">
    <w:name w:val="footer"/>
    <w:basedOn w:val="Normal"/>
    <w:link w:val="PiedepginaCar"/>
    <w:uiPriority w:val="99"/>
    <w:unhideWhenUsed/>
    <w:rsid w:val="00FA77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A77F5"/>
  </w:style>
  <w:style w:type="character" w:customStyle="1" w:styleId="Ttulo2Car">
    <w:name w:val="Título 2 Car"/>
    <w:basedOn w:val="Fuentedeprrafopredeter"/>
    <w:link w:val="Ttulo2"/>
    <w:uiPriority w:val="9"/>
    <w:semiHidden/>
    <w:rsid w:val="008F7599"/>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8F7599"/>
    <w:rPr>
      <w:rFonts w:asciiTheme="majorHAnsi" w:eastAsiaTheme="majorEastAsia" w:hAnsiTheme="majorHAnsi" w:cstheme="majorBidi"/>
      <w:color w:val="1F4D78" w:themeColor="accent1" w:themeShade="7F"/>
      <w:sz w:val="24"/>
      <w:szCs w:val="24"/>
    </w:rPr>
  </w:style>
  <w:style w:type="table" w:customStyle="1" w:styleId="Tablaconcuadrculaclara1">
    <w:name w:val="Tabla con cuadrícula clara1"/>
    <w:basedOn w:val="Tablanormal"/>
    <w:uiPriority w:val="40"/>
    <w:rsid w:val="00EA0AAE"/>
    <w:pPr>
      <w:spacing w:after="0" w:line="240" w:lineRule="auto"/>
    </w:pPr>
    <w:rPr>
      <w:rFonts w:ascii="Calibri" w:eastAsia="Calibri" w:hAnsi="Calibri" w:cs="Times New Roman"/>
      <w:kern w:val="2"/>
      <w:sz w:val="24"/>
      <w:szCs w:val="24"/>
      <w:lang w:val="es-PY"/>
      <w14:ligatures w14:val="standardContextual"/>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Mencinsinresolver">
    <w:name w:val="Unresolved Mention"/>
    <w:basedOn w:val="Fuentedeprrafopredeter"/>
    <w:uiPriority w:val="99"/>
    <w:semiHidden/>
    <w:unhideWhenUsed/>
    <w:rsid w:val="0004080F"/>
    <w:rPr>
      <w:color w:val="605E5C"/>
      <w:shd w:val="clear" w:color="auto" w:fill="E1DFDD"/>
    </w:rPr>
  </w:style>
  <w:style w:type="paragraph" w:styleId="Textonotapie">
    <w:name w:val="footnote text"/>
    <w:basedOn w:val="Normal"/>
    <w:link w:val="TextonotapieCar"/>
    <w:uiPriority w:val="99"/>
    <w:semiHidden/>
    <w:unhideWhenUsed/>
    <w:rsid w:val="00D429C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429C1"/>
    <w:rPr>
      <w:sz w:val="20"/>
      <w:szCs w:val="20"/>
    </w:rPr>
  </w:style>
  <w:style w:type="character" w:styleId="Refdenotaalpie">
    <w:name w:val="footnote reference"/>
    <w:basedOn w:val="Fuentedeprrafopredeter"/>
    <w:uiPriority w:val="99"/>
    <w:semiHidden/>
    <w:unhideWhenUsed/>
    <w:rsid w:val="00D429C1"/>
    <w:rPr>
      <w:vertAlign w:val="superscript"/>
    </w:rPr>
  </w:style>
  <w:style w:type="character" w:customStyle="1" w:styleId="y2iqfc">
    <w:name w:val="y2iqfc"/>
    <w:basedOn w:val="Fuentedeprrafopredeter"/>
    <w:rsid w:val="003166B7"/>
  </w:style>
  <w:style w:type="paragraph" w:styleId="TtuloTDC">
    <w:name w:val="TOC Heading"/>
    <w:basedOn w:val="Ttulo1"/>
    <w:next w:val="Normal"/>
    <w:uiPriority w:val="39"/>
    <w:unhideWhenUsed/>
    <w:qFormat/>
    <w:rsid w:val="0026570B"/>
    <w:pPr>
      <w:spacing w:before="240" w:line="259" w:lineRule="auto"/>
      <w:jc w:val="left"/>
      <w:outlineLvl w:val="9"/>
    </w:pPr>
    <w:rPr>
      <w:rFonts w:asciiTheme="majorHAnsi" w:hAnsiTheme="majorHAnsi"/>
      <w:b w:val="0"/>
      <w:bCs w:val="0"/>
      <w:color w:val="2E74B5" w:themeColor="accent1" w:themeShade="BF"/>
      <w:szCs w:val="32"/>
    </w:rPr>
  </w:style>
  <w:style w:type="paragraph" w:styleId="TDC2">
    <w:name w:val="toc 2"/>
    <w:basedOn w:val="Normal"/>
    <w:next w:val="Normal"/>
    <w:autoRedefine/>
    <w:uiPriority w:val="39"/>
    <w:unhideWhenUsed/>
    <w:rsid w:val="0026570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991">
      <w:bodyDiv w:val="1"/>
      <w:marLeft w:val="0"/>
      <w:marRight w:val="0"/>
      <w:marTop w:val="0"/>
      <w:marBottom w:val="0"/>
      <w:divBdr>
        <w:top w:val="none" w:sz="0" w:space="0" w:color="auto"/>
        <w:left w:val="none" w:sz="0" w:space="0" w:color="auto"/>
        <w:bottom w:val="none" w:sz="0" w:space="0" w:color="auto"/>
        <w:right w:val="none" w:sz="0" w:space="0" w:color="auto"/>
      </w:divBdr>
    </w:div>
    <w:div w:id="3016639">
      <w:bodyDiv w:val="1"/>
      <w:marLeft w:val="0"/>
      <w:marRight w:val="0"/>
      <w:marTop w:val="0"/>
      <w:marBottom w:val="0"/>
      <w:divBdr>
        <w:top w:val="none" w:sz="0" w:space="0" w:color="auto"/>
        <w:left w:val="none" w:sz="0" w:space="0" w:color="auto"/>
        <w:bottom w:val="none" w:sz="0" w:space="0" w:color="auto"/>
        <w:right w:val="none" w:sz="0" w:space="0" w:color="auto"/>
      </w:divBdr>
    </w:div>
    <w:div w:id="13071524">
      <w:bodyDiv w:val="1"/>
      <w:marLeft w:val="0"/>
      <w:marRight w:val="0"/>
      <w:marTop w:val="0"/>
      <w:marBottom w:val="0"/>
      <w:divBdr>
        <w:top w:val="none" w:sz="0" w:space="0" w:color="auto"/>
        <w:left w:val="none" w:sz="0" w:space="0" w:color="auto"/>
        <w:bottom w:val="none" w:sz="0" w:space="0" w:color="auto"/>
        <w:right w:val="none" w:sz="0" w:space="0" w:color="auto"/>
      </w:divBdr>
    </w:div>
    <w:div w:id="16203882">
      <w:bodyDiv w:val="1"/>
      <w:marLeft w:val="0"/>
      <w:marRight w:val="0"/>
      <w:marTop w:val="0"/>
      <w:marBottom w:val="0"/>
      <w:divBdr>
        <w:top w:val="none" w:sz="0" w:space="0" w:color="auto"/>
        <w:left w:val="none" w:sz="0" w:space="0" w:color="auto"/>
        <w:bottom w:val="none" w:sz="0" w:space="0" w:color="auto"/>
        <w:right w:val="none" w:sz="0" w:space="0" w:color="auto"/>
      </w:divBdr>
    </w:div>
    <w:div w:id="26298600">
      <w:bodyDiv w:val="1"/>
      <w:marLeft w:val="0"/>
      <w:marRight w:val="0"/>
      <w:marTop w:val="0"/>
      <w:marBottom w:val="0"/>
      <w:divBdr>
        <w:top w:val="none" w:sz="0" w:space="0" w:color="auto"/>
        <w:left w:val="none" w:sz="0" w:space="0" w:color="auto"/>
        <w:bottom w:val="none" w:sz="0" w:space="0" w:color="auto"/>
        <w:right w:val="none" w:sz="0" w:space="0" w:color="auto"/>
      </w:divBdr>
    </w:div>
    <w:div w:id="30344902">
      <w:bodyDiv w:val="1"/>
      <w:marLeft w:val="0"/>
      <w:marRight w:val="0"/>
      <w:marTop w:val="0"/>
      <w:marBottom w:val="0"/>
      <w:divBdr>
        <w:top w:val="none" w:sz="0" w:space="0" w:color="auto"/>
        <w:left w:val="none" w:sz="0" w:space="0" w:color="auto"/>
        <w:bottom w:val="none" w:sz="0" w:space="0" w:color="auto"/>
        <w:right w:val="none" w:sz="0" w:space="0" w:color="auto"/>
      </w:divBdr>
    </w:div>
    <w:div w:id="42101665">
      <w:bodyDiv w:val="1"/>
      <w:marLeft w:val="0"/>
      <w:marRight w:val="0"/>
      <w:marTop w:val="0"/>
      <w:marBottom w:val="0"/>
      <w:divBdr>
        <w:top w:val="none" w:sz="0" w:space="0" w:color="auto"/>
        <w:left w:val="none" w:sz="0" w:space="0" w:color="auto"/>
        <w:bottom w:val="none" w:sz="0" w:space="0" w:color="auto"/>
        <w:right w:val="none" w:sz="0" w:space="0" w:color="auto"/>
      </w:divBdr>
    </w:div>
    <w:div w:id="51930132">
      <w:bodyDiv w:val="1"/>
      <w:marLeft w:val="0"/>
      <w:marRight w:val="0"/>
      <w:marTop w:val="0"/>
      <w:marBottom w:val="0"/>
      <w:divBdr>
        <w:top w:val="none" w:sz="0" w:space="0" w:color="auto"/>
        <w:left w:val="none" w:sz="0" w:space="0" w:color="auto"/>
        <w:bottom w:val="none" w:sz="0" w:space="0" w:color="auto"/>
        <w:right w:val="none" w:sz="0" w:space="0" w:color="auto"/>
      </w:divBdr>
    </w:div>
    <w:div w:id="52890803">
      <w:bodyDiv w:val="1"/>
      <w:marLeft w:val="0"/>
      <w:marRight w:val="0"/>
      <w:marTop w:val="0"/>
      <w:marBottom w:val="0"/>
      <w:divBdr>
        <w:top w:val="none" w:sz="0" w:space="0" w:color="auto"/>
        <w:left w:val="none" w:sz="0" w:space="0" w:color="auto"/>
        <w:bottom w:val="none" w:sz="0" w:space="0" w:color="auto"/>
        <w:right w:val="none" w:sz="0" w:space="0" w:color="auto"/>
      </w:divBdr>
    </w:div>
    <w:div w:id="77486871">
      <w:bodyDiv w:val="1"/>
      <w:marLeft w:val="0"/>
      <w:marRight w:val="0"/>
      <w:marTop w:val="0"/>
      <w:marBottom w:val="0"/>
      <w:divBdr>
        <w:top w:val="none" w:sz="0" w:space="0" w:color="auto"/>
        <w:left w:val="none" w:sz="0" w:space="0" w:color="auto"/>
        <w:bottom w:val="none" w:sz="0" w:space="0" w:color="auto"/>
        <w:right w:val="none" w:sz="0" w:space="0" w:color="auto"/>
      </w:divBdr>
    </w:div>
    <w:div w:id="84109786">
      <w:bodyDiv w:val="1"/>
      <w:marLeft w:val="0"/>
      <w:marRight w:val="0"/>
      <w:marTop w:val="0"/>
      <w:marBottom w:val="0"/>
      <w:divBdr>
        <w:top w:val="none" w:sz="0" w:space="0" w:color="auto"/>
        <w:left w:val="none" w:sz="0" w:space="0" w:color="auto"/>
        <w:bottom w:val="none" w:sz="0" w:space="0" w:color="auto"/>
        <w:right w:val="none" w:sz="0" w:space="0" w:color="auto"/>
      </w:divBdr>
    </w:div>
    <w:div w:id="84763051">
      <w:bodyDiv w:val="1"/>
      <w:marLeft w:val="0"/>
      <w:marRight w:val="0"/>
      <w:marTop w:val="0"/>
      <w:marBottom w:val="0"/>
      <w:divBdr>
        <w:top w:val="none" w:sz="0" w:space="0" w:color="auto"/>
        <w:left w:val="none" w:sz="0" w:space="0" w:color="auto"/>
        <w:bottom w:val="none" w:sz="0" w:space="0" w:color="auto"/>
        <w:right w:val="none" w:sz="0" w:space="0" w:color="auto"/>
      </w:divBdr>
    </w:div>
    <w:div w:id="85620506">
      <w:bodyDiv w:val="1"/>
      <w:marLeft w:val="0"/>
      <w:marRight w:val="0"/>
      <w:marTop w:val="0"/>
      <w:marBottom w:val="0"/>
      <w:divBdr>
        <w:top w:val="none" w:sz="0" w:space="0" w:color="auto"/>
        <w:left w:val="none" w:sz="0" w:space="0" w:color="auto"/>
        <w:bottom w:val="none" w:sz="0" w:space="0" w:color="auto"/>
        <w:right w:val="none" w:sz="0" w:space="0" w:color="auto"/>
      </w:divBdr>
    </w:div>
    <w:div w:id="85731444">
      <w:bodyDiv w:val="1"/>
      <w:marLeft w:val="0"/>
      <w:marRight w:val="0"/>
      <w:marTop w:val="0"/>
      <w:marBottom w:val="0"/>
      <w:divBdr>
        <w:top w:val="none" w:sz="0" w:space="0" w:color="auto"/>
        <w:left w:val="none" w:sz="0" w:space="0" w:color="auto"/>
        <w:bottom w:val="none" w:sz="0" w:space="0" w:color="auto"/>
        <w:right w:val="none" w:sz="0" w:space="0" w:color="auto"/>
      </w:divBdr>
    </w:div>
    <w:div w:id="88743531">
      <w:bodyDiv w:val="1"/>
      <w:marLeft w:val="0"/>
      <w:marRight w:val="0"/>
      <w:marTop w:val="0"/>
      <w:marBottom w:val="0"/>
      <w:divBdr>
        <w:top w:val="none" w:sz="0" w:space="0" w:color="auto"/>
        <w:left w:val="none" w:sz="0" w:space="0" w:color="auto"/>
        <w:bottom w:val="none" w:sz="0" w:space="0" w:color="auto"/>
        <w:right w:val="none" w:sz="0" w:space="0" w:color="auto"/>
      </w:divBdr>
    </w:div>
    <w:div w:id="90666270">
      <w:bodyDiv w:val="1"/>
      <w:marLeft w:val="0"/>
      <w:marRight w:val="0"/>
      <w:marTop w:val="0"/>
      <w:marBottom w:val="0"/>
      <w:divBdr>
        <w:top w:val="none" w:sz="0" w:space="0" w:color="auto"/>
        <w:left w:val="none" w:sz="0" w:space="0" w:color="auto"/>
        <w:bottom w:val="none" w:sz="0" w:space="0" w:color="auto"/>
        <w:right w:val="none" w:sz="0" w:space="0" w:color="auto"/>
      </w:divBdr>
    </w:div>
    <w:div w:id="127824559">
      <w:bodyDiv w:val="1"/>
      <w:marLeft w:val="0"/>
      <w:marRight w:val="0"/>
      <w:marTop w:val="0"/>
      <w:marBottom w:val="0"/>
      <w:divBdr>
        <w:top w:val="none" w:sz="0" w:space="0" w:color="auto"/>
        <w:left w:val="none" w:sz="0" w:space="0" w:color="auto"/>
        <w:bottom w:val="none" w:sz="0" w:space="0" w:color="auto"/>
        <w:right w:val="none" w:sz="0" w:space="0" w:color="auto"/>
      </w:divBdr>
    </w:div>
    <w:div w:id="129369591">
      <w:bodyDiv w:val="1"/>
      <w:marLeft w:val="0"/>
      <w:marRight w:val="0"/>
      <w:marTop w:val="0"/>
      <w:marBottom w:val="0"/>
      <w:divBdr>
        <w:top w:val="none" w:sz="0" w:space="0" w:color="auto"/>
        <w:left w:val="none" w:sz="0" w:space="0" w:color="auto"/>
        <w:bottom w:val="none" w:sz="0" w:space="0" w:color="auto"/>
        <w:right w:val="none" w:sz="0" w:space="0" w:color="auto"/>
      </w:divBdr>
    </w:div>
    <w:div w:id="133525652">
      <w:bodyDiv w:val="1"/>
      <w:marLeft w:val="0"/>
      <w:marRight w:val="0"/>
      <w:marTop w:val="0"/>
      <w:marBottom w:val="0"/>
      <w:divBdr>
        <w:top w:val="none" w:sz="0" w:space="0" w:color="auto"/>
        <w:left w:val="none" w:sz="0" w:space="0" w:color="auto"/>
        <w:bottom w:val="none" w:sz="0" w:space="0" w:color="auto"/>
        <w:right w:val="none" w:sz="0" w:space="0" w:color="auto"/>
      </w:divBdr>
    </w:div>
    <w:div w:id="142939084">
      <w:bodyDiv w:val="1"/>
      <w:marLeft w:val="0"/>
      <w:marRight w:val="0"/>
      <w:marTop w:val="0"/>
      <w:marBottom w:val="0"/>
      <w:divBdr>
        <w:top w:val="none" w:sz="0" w:space="0" w:color="auto"/>
        <w:left w:val="none" w:sz="0" w:space="0" w:color="auto"/>
        <w:bottom w:val="none" w:sz="0" w:space="0" w:color="auto"/>
        <w:right w:val="none" w:sz="0" w:space="0" w:color="auto"/>
      </w:divBdr>
    </w:div>
    <w:div w:id="151528329">
      <w:bodyDiv w:val="1"/>
      <w:marLeft w:val="0"/>
      <w:marRight w:val="0"/>
      <w:marTop w:val="0"/>
      <w:marBottom w:val="0"/>
      <w:divBdr>
        <w:top w:val="none" w:sz="0" w:space="0" w:color="auto"/>
        <w:left w:val="none" w:sz="0" w:space="0" w:color="auto"/>
        <w:bottom w:val="none" w:sz="0" w:space="0" w:color="auto"/>
        <w:right w:val="none" w:sz="0" w:space="0" w:color="auto"/>
      </w:divBdr>
    </w:div>
    <w:div w:id="156654882">
      <w:bodyDiv w:val="1"/>
      <w:marLeft w:val="0"/>
      <w:marRight w:val="0"/>
      <w:marTop w:val="0"/>
      <w:marBottom w:val="0"/>
      <w:divBdr>
        <w:top w:val="none" w:sz="0" w:space="0" w:color="auto"/>
        <w:left w:val="none" w:sz="0" w:space="0" w:color="auto"/>
        <w:bottom w:val="none" w:sz="0" w:space="0" w:color="auto"/>
        <w:right w:val="none" w:sz="0" w:space="0" w:color="auto"/>
      </w:divBdr>
    </w:div>
    <w:div w:id="159586711">
      <w:bodyDiv w:val="1"/>
      <w:marLeft w:val="0"/>
      <w:marRight w:val="0"/>
      <w:marTop w:val="0"/>
      <w:marBottom w:val="0"/>
      <w:divBdr>
        <w:top w:val="none" w:sz="0" w:space="0" w:color="auto"/>
        <w:left w:val="none" w:sz="0" w:space="0" w:color="auto"/>
        <w:bottom w:val="none" w:sz="0" w:space="0" w:color="auto"/>
        <w:right w:val="none" w:sz="0" w:space="0" w:color="auto"/>
      </w:divBdr>
    </w:div>
    <w:div w:id="166022812">
      <w:bodyDiv w:val="1"/>
      <w:marLeft w:val="0"/>
      <w:marRight w:val="0"/>
      <w:marTop w:val="0"/>
      <w:marBottom w:val="0"/>
      <w:divBdr>
        <w:top w:val="none" w:sz="0" w:space="0" w:color="auto"/>
        <w:left w:val="none" w:sz="0" w:space="0" w:color="auto"/>
        <w:bottom w:val="none" w:sz="0" w:space="0" w:color="auto"/>
        <w:right w:val="none" w:sz="0" w:space="0" w:color="auto"/>
      </w:divBdr>
    </w:div>
    <w:div w:id="172114131">
      <w:bodyDiv w:val="1"/>
      <w:marLeft w:val="0"/>
      <w:marRight w:val="0"/>
      <w:marTop w:val="0"/>
      <w:marBottom w:val="0"/>
      <w:divBdr>
        <w:top w:val="none" w:sz="0" w:space="0" w:color="auto"/>
        <w:left w:val="none" w:sz="0" w:space="0" w:color="auto"/>
        <w:bottom w:val="none" w:sz="0" w:space="0" w:color="auto"/>
        <w:right w:val="none" w:sz="0" w:space="0" w:color="auto"/>
      </w:divBdr>
    </w:div>
    <w:div w:id="175314608">
      <w:bodyDiv w:val="1"/>
      <w:marLeft w:val="0"/>
      <w:marRight w:val="0"/>
      <w:marTop w:val="0"/>
      <w:marBottom w:val="0"/>
      <w:divBdr>
        <w:top w:val="none" w:sz="0" w:space="0" w:color="auto"/>
        <w:left w:val="none" w:sz="0" w:space="0" w:color="auto"/>
        <w:bottom w:val="none" w:sz="0" w:space="0" w:color="auto"/>
        <w:right w:val="none" w:sz="0" w:space="0" w:color="auto"/>
      </w:divBdr>
    </w:div>
    <w:div w:id="188951177">
      <w:bodyDiv w:val="1"/>
      <w:marLeft w:val="0"/>
      <w:marRight w:val="0"/>
      <w:marTop w:val="0"/>
      <w:marBottom w:val="0"/>
      <w:divBdr>
        <w:top w:val="none" w:sz="0" w:space="0" w:color="auto"/>
        <w:left w:val="none" w:sz="0" w:space="0" w:color="auto"/>
        <w:bottom w:val="none" w:sz="0" w:space="0" w:color="auto"/>
        <w:right w:val="none" w:sz="0" w:space="0" w:color="auto"/>
      </w:divBdr>
    </w:div>
    <w:div w:id="207573590">
      <w:bodyDiv w:val="1"/>
      <w:marLeft w:val="0"/>
      <w:marRight w:val="0"/>
      <w:marTop w:val="0"/>
      <w:marBottom w:val="0"/>
      <w:divBdr>
        <w:top w:val="none" w:sz="0" w:space="0" w:color="auto"/>
        <w:left w:val="none" w:sz="0" w:space="0" w:color="auto"/>
        <w:bottom w:val="none" w:sz="0" w:space="0" w:color="auto"/>
        <w:right w:val="none" w:sz="0" w:space="0" w:color="auto"/>
      </w:divBdr>
    </w:div>
    <w:div w:id="212011551">
      <w:bodyDiv w:val="1"/>
      <w:marLeft w:val="0"/>
      <w:marRight w:val="0"/>
      <w:marTop w:val="0"/>
      <w:marBottom w:val="0"/>
      <w:divBdr>
        <w:top w:val="none" w:sz="0" w:space="0" w:color="auto"/>
        <w:left w:val="none" w:sz="0" w:space="0" w:color="auto"/>
        <w:bottom w:val="none" w:sz="0" w:space="0" w:color="auto"/>
        <w:right w:val="none" w:sz="0" w:space="0" w:color="auto"/>
      </w:divBdr>
    </w:div>
    <w:div w:id="213660539">
      <w:bodyDiv w:val="1"/>
      <w:marLeft w:val="0"/>
      <w:marRight w:val="0"/>
      <w:marTop w:val="0"/>
      <w:marBottom w:val="0"/>
      <w:divBdr>
        <w:top w:val="none" w:sz="0" w:space="0" w:color="auto"/>
        <w:left w:val="none" w:sz="0" w:space="0" w:color="auto"/>
        <w:bottom w:val="none" w:sz="0" w:space="0" w:color="auto"/>
        <w:right w:val="none" w:sz="0" w:space="0" w:color="auto"/>
      </w:divBdr>
    </w:div>
    <w:div w:id="215051965">
      <w:bodyDiv w:val="1"/>
      <w:marLeft w:val="0"/>
      <w:marRight w:val="0"/>
      <w:marTop w:val="0"/>
      <w:marBottom w:val="0"/>
      <w:divBdr>
        <w:top w:val="none" w:sz="0" w:space="0" w:color="auto"/>
        <w:left w:val="none" w:sz="0" w:space="0" w:color="auto"/>
        <w:bottom w:val="none" w:sz="0" w:space="0" w:color="auto"/>
        <w:right w:val="none" w:sz="0" w:space="0" w:color="auto"/>
      </w:divBdr>
    </w:div>
    <w:div w:id="216015656">
      <w:bodyDiv w:val="1"/>
      <w:marLeft w:val="0"/>
      <w:marRight w:val="0"/>
      <w:marTop w:val="0"/>
      <w:marBottom w:val="0"/>
      <w:divBdr>
        <w:top w:val="none" w:sz="0" w:space="0" w:color="auto"/>
        <w:left w:val="none" w:sz="0" w:space="0" w:color="auto"/>
        <w:bottom w:val="none" w:sz="0" w:space="0" w:color="auto"/>
        <w:right w:val="none" w:sz="0" w:space="0" w:color="auto"/>
      </w:divBdr>
    </w:div>
    <w:div w:id="226652490">
      <w:bodyDiv w:val="1"/>
      <w:marLeft w:val="0"/>
      <w:marRight w:val="0"/>
      <w:marTop w:val="0"/>
      <w:marBottom w:val="0"/>
      <w:divBdr>
        <w:top w:val="none" w:sz="0" w:space="0" w:color="auto"/>
        <w:left w:val="none" w:sz="0" w:space="0" w:color="auto"/>
        <w:bottom w:val="none" w:sz="0" w:space="0" w:color="auto"/>
        <w:right w:val="none" w:sz="0" w:space="0" w:color="auto"/>
      </w:divBdr>
    </w:div>
    <w:div w:id="233636163">
      <w:bodyDiv w:val="1"/>
      <w:marLeft w:val="0"/>
      <w:marRight w:val="0"/>
      <w:marTop w:val="0"/>
      <w:marBottom w:val="0"/>
      <w:divBdr>
        <w:top w:val="none" w:sz="0" w:space="0" w:color="auto"/>
        <w:left w:val="none" w:sz="0" w:space="0" w:color="auto"/>
        <w:bottom w:val="none" w:sz="0" w:space="0" w:color="auto"/>
        <w:right w:val="none" w:sz="0" w:space="0" w:color="auto"/>
      </w:divBdr>
    </w:div>
    <w:div w:id="236483314">
      <w:bodyDiv w:val="1"/>
      <w:marLeft w:val="0"/>
      <w:marRight w:val="0"/>
      <w:marTop w:val="0"/>
      <w:marBottom w:val="0"/>
      <w:divBdr>
        <w:top w:val="none" w:sz="0" w:space="0" w:color="auto"/>
        <w:left w:val="none" w:sz="0" w:space="0" w:color="auto"/>
        <w:bottom w:val="none" w:sz="0" w:space="0" w:color="auto"/>
        <w:right w:val="none" w:sz="0" w:space="0" w:color="auto"/>
      </w:divBdr>
    </w:div>
    <w:div w:id="237057660">
      <w:bodyDiv w:val="1"/>
      <w:marLeft w:val="0"/>
      <w:marRight w:val="0"/>
      <w:marTop w:val="0"/>
      <w:marBottom w:val="0"/>
      <w:divBdr>
        <w:top w:val="none" w:sz="0" w:space="0" w:color="auto"/>
        <w:left w:val="none" w:sz="0" w:space="0" w:color="auto"/>
        <w:bottom w:val="none" w:sz="0" w:space="0" w:color="auto"/>
        <w:right w:val="none" w:sz="0" w:space="0" w:color="auto"/>
      </w:divBdr>
    </w:div>
    <w:div w:id="237328743">
      <w:bodyDiv w:val="1"/>
      <w:marLeft w:val="0"/>
      <w:marRight w:val="0"/>
      <w:marTop w:val="0"/>
      <w:marBottom w:val="0"/>
      <w:divBdr>
        <w:top w:val="none" w:sz="0" w:space="0" w:color="auto"/>
        <w:left w:val="none" w:sz="0" w:space="0" w:color="auto"/>
        <w:bottom w:val="none" w:sz="0" w:space="0" w:color="auto"/>
        <w:right w:val="none" w:sz="0" w:space="0" w:color="auto"/>
      </w:divBdr>
    </w:div>
    <w:div w:id="245191009">
      <w:bodyDiv w:val="1"/>
      <w:marLeft w:val="0"/>
      <w:marRight w:val="0"/>
      <w:marTop w:val="0"/>
      <w:marBottom w:val="0"/>
      <w:divBdr>
        <w:top w:val="none" w:sz="0" w:space="0" w:color="auto"/>
        <w:left w:val="none" w:sz="0" w:space="0" w:color="auto"/>
        <w:bottom w:val="none" w:sz="0" w:space="0" w:color="auto"/>
        <w:right w:val="none" w:sz="0" w:space="0" w:color="auto"/>
      </w:divBdr>
    </w:div>
    <w:div w:id="262152597">
      <w:bodyDiv w:val="1"/>
      <w:marLeft w:val="0"/>
      <w:marRight w:val="0"/>
      <w:marTop w:val="0"/>
      <w:marBottom w:val="0"/>
      <w:divBdr>
        <w:top w:val="none" w:sz="0" w:space="0" w:color="auto"/>
        <w:left w:val="none" w:sz="0" w:space="0" w:color="auto"/>
        <w:bottom w:val="none" w:sz="0" w:space="0" w:color="auto"/>
        <w:right w:val="none" w:sz="0" w:space="0" w:color="auto"/>
      </w:divBdr>
    </w:div>
    <w:div w:id="264046801">
      <w:bodyDiv w:val="1"/>
      <w:marLeft w:val="0"/>
      <w:marRight w:val="0"/>
      <w:marTop w:val="0"/>
      <w:marBottom w:val="0"/>
      <w:divBdr>
        <w:top w:val="none" w:sz="0" w:space="0" w:color="auto"/>
        <w:left w:val="none" w:sz="0" w:space="0" w:color="auto"/>
        <w:bottom w:val="none" w:sz="0" w:space="0" w:color="auto"/>
        <w:right w:val="none" w:sz="0" w:space="0" w:color="auto"/>
      </w:divBdr>
    </w:div>
    <w:div w:id="273365285">
      <w:bodyDiv w:val="1"/>
      <w:marLeft w:val="0"/>
      <w:marRight w:val="0"/>
      <w:marTop w:val="0"/>
      <w:marBottom w:val="0"/>
      <w:divBdr>
        <w:top w:val="none" w:sz="0" w:space="0" w:color="auto"/>
        <w:left w:val="none" w:sz="0" w:space="0" w:color="auto"/>
        <w:bottom w:val="none" w:sz="0" w:space="0" w:color="auto"/>
        <w:right w:val="none" w:sz="0" w:space="0" w:color="auto"/>
      </w:divBdr>
    </w:div>
    <w:div w:id="275717436">
      <w:bodyDiv w:val="1"/>
      <w:marLeft w:val="0"/>
      <w:marRight w:val="0"/>
      <w:marTop w:val="0"/>
      <w:marBottom w:val="0"/>
      <w:divBdr>
        <w:top w:val="none" w:sz="0" w:space="0" w:color="auto"/>
        <w:left w:val="none" w:sz="0" w:space="0" w:color="auto"/>
        <w:bottom w:val="none" w:sz="0" w:space="0" w:color="auto"/>
        <w:right w:val="none" w:sz="0" w:space="0" w:color="auto"/>
      </w:divBdr>
    </w:div>
    <w:div w:id="277224523">
      <w:bodyDiv w:val="1"/>
      <w:marLeft w:val="0"/>
      <w:marRight w:val="0"/>
      <w:marTop w:val="0"/>
      <w:marBottom w:val="0"/>
      <w:divBdr>
        <w:top w:val="none" w:sz="0" w:space="0" w:color="auto"/>
        <w:left w:val="none" w:sz="0" w:space="0" w:color="auto"/>
        <w:bottom w:val="none" w:sz="0" w:space="0" w:color="auto"/>
        <w:right w:val="none" w:sz="0" w:space="0" w:color="auto"/>
      </w:divBdr>
    </w:div>
    <w:div w:id="282033477">
      <w:bodyDiv w:val="1"/>
      <w:marLeft w:val="0"/>
      <w:marRight w:val="0"/>
      <w:marTop w:val="0"/>
      <w:marBottom w:val="0"/>
      <w:divBdr>
        <w:top w:val="none" w:sz="0" w:space="0" w:color="auto"/>
        <w:left w:val="none" w:sz="0" w:space="0" w:color="auto"/>
        <w:bottom w:val="none" w:sz="0" w:space="0" w:color="auto"/>
        <w:right w:val="none" w:sz="0" w:space="0" w:color="auto"/>
      </w:divBdr>
    </w:div>
    <w:div w:id="283540400">
      <w:bodyDiv w:val="1"/>
      <w:marLeft w:val="0"/>
      <w:marRight w:val="0"/>
      <w:marTop w:val="0"/>
      <w:marBottom w:val="0"/>
      <w:divBdr>
        <w:top w:val="none" w:sz="0" w:space="0" w:color="auto"/>
        <w:left w:val="none" w:sz="0" w:space="0" w:color="auto"/>
        <w:bottom w:val="none" w:sz="0" w:space="0" w:color="auto"/>
        <w:right w:val="none" w:sz="0" w:space="0" w:color="auto"/>
      </w:divBdr>
    </w:div>
    <w:div w:id="288247906">
      <w:bodyDiv w:val="1"/>
      <w:marLeft w:val="0"/>
      <w:marRight w:val="0"/>
      <w:marTop w:val="0"/>
      <w:marBottom w:val="0"/>
      <w:divBdr>
        <w:top w:val="none" w:sz="0" w:space="0" w:color="auto"/>
        <w:left w:val="none" w:sz="0" w:space="0" w:color="auto"/>
        <w:bottom w:val="none" w:sz="0" w:space="0" w:color="auto"/>
        <w:right w:val="none" w:sz="0" w:space="0" w:color="auto"/>
      </w:divBdr>
    </w:div>
    <w:div w:id="296882567">
      <w:bodyDiv w:val="1"/>
      <w:marLeft w:val="0"/>
      <w:marRight w:val="0"/>
      <w:marTop w:val="0"/>
      <w:marBottom w:val="0"/>
      <w:divBdr>
        <w:top w:val="none" w:sz="0" w:space="0" w:color="auto"/>
        <w:left w:val="none" w:sz="0" w:space="0" w:color="auto"/>
        <w:bottom w:val="none" w:sz="0" w:space="0" w:color="auto"/>
        <w:right w:val="none" w:sz="0" w:space="0" w:color="auto"/>
      </w:divBdr>
    </w:div>
    <w:div w:id="305471416">
      <w:bodyDiv w:val="1"/>
      <w:marLeft w:val="0"/>
      <w:marRight w:val="0"/>
      <w:marTop w:val="0"/>
      <w:marBottom w:val="0"/>
      <w:divBdr>
        <w:top w:val="none" w:sz="0" w:space="0" w:color="auto"/>
        <w:left w:val="none" w:sz="0" w:space="0" w:color="auto"/>
        <w:bottom w:val="none" w:sz="0" w:space="0" w:color="auto"/>
        <w:right w:val="none" w:sz="0" w:space="0" w:color="auto"/>
      </w:divBdr>
    </w:div>
    <w:div w:id="309940280">
      <w:bodyDiv w:val="1"/>
      <w:marLeft w:val="0"/>
      <w:marRight w:val="0"/>
      <w:marTop w:val="0"/>
      <w:marBottom w:val="0"/>
      <w:divBdr>
        <w:top w:val="none" w:sz="0" w:space="0" w:color="auto"/>
        <w:left w:val="none" w:sz="0" w:space="0" w:color="auto"/>
        <w:bottom w:val="none" w:sz="0" w:space="0" w:color="auto"/>
        <w:right w:val="none" w:sz="0" w:space="0" w:color="auto"/>
      </w:divBdr>
    </w:div>
    <w:div w:id="316999056">
      <w:bodyDiv w:val="1"/>
      <w:marLeft w:val="0"/>
      <w:marRight w:val="0"/>
      <w:marTop w:val="0"/>
      <w:marBottom w:val="0"/>
      <w:divBdr>
        <w:top w:val="none" w:sz="0" w:space="0" w:color="auto"/>
        <w:left w:val="none" w:sz="0" w:space="0" w:color="auto"/>
        <w:bottom w:val="none" w:sz="0" w:space="0" w:color="auto"/>
        <w:right w:val="none" w:sz="0" w:space="0" w:color="auto"/>
      </w:divBdr>
    </w:div>
    <w:div w:id="321736674">
      <w:bodyDiv w:val="1"/>
      <w:marLeft w:val="0"/>
      <w:marRight w:val="0"/>
      <w:marTop w:val="0"/>
      <w:marBottom w:val="0"/>
      <w:divBdr>
        <w:top w:val="none" w:sz="0" w:space="0" w:color="auto"/>
        <w:left w:val="none" w:sz="0" w:space="0" w:color="auto"/>
        <w:bottom w:val="none" w:sz="0" w:space="0" w:color="auto"/>
        <w:right w:val="none" w:sz="0" w:space="0" w:color="auto"/>
      </w:divBdr>
    </w:div>
    <w:div w:id="322198206">
      <w:bodyDiv w:val="1"/>
      <w:marLeft w:val="0"/>
      <w:marRight w:val="0"/>
      <w:marTop w:val="0"/>
      <w:marBottom w:val="0"/>
      <w:divBdr>
        <w:top w:val="none" w:sz="0" w:space="0" w:color="auto"/>
        <w:left w:val="none" w:sz="0" w:space="0" w:color="auto"/>
        <w:bottom w:val="none" w:sz="0" w:space="0" w:color="auto"/>
        <w:right w:val="none" w:sz="0" w:space="0" w:color="auto"/>
      </w:divBdr>
    </w:div>
    <w:div w:id="330564541">
      <w:bodyDiv w:val="1"/>
      <w:marLeft w:val="0"/>
      <w:marRight w:val="0"/>
      <w:marTop w:val="0"/>
      <w:marBottom w:val="0"/>
      <w:divBdr>
        <w:top w:val="none" w:sz="0" w:space="0" w:color="auto"/>
        <w:left w:val="none" w:sz="0" w:space="0" w:color="auto"/>
        <w:bottom w:val="none" w:sz="0" w:space="0" w:color="auto"/>
        <w:right w:val="none" w:sz="0" w:space="0" w:color="auto"/>
      </w:divBdr>
    </w:div>
    <w:div w:id="337077979">
      <w:bodyDiv w:val="1"/>
      <w:marLeft w:val="0"/>
      <w:marRight w:val="0"/>
      <w:marTop w:val="0"/>
      <w:marBottom w:val="0"/>
      <w:divBdr>
        <w:top w:val="none" w:sz="0" w:space="0" w:color="auto"/>
        <w:left w:val="none" w:sz="0" w:space="0" w:color="auto"/>
        <w:bottom w:val="none" w:sz="0" w:space="0" w:color="auto"/>
        <w:right w:val="none" w:sz="0" w:space="0" w:color="auto"/>
      </w:divBdr>
    </w:div>
    <w:div w:id="344748520">
      <w:bodyDiv w:val="1"/>
      <w:marLeft w:val="0"/>
      <w:marRight w:val="0"/>
      <w:marTop w:val="0"/>
      <w:marBottom w:val="0"/>
      <w:divBdr>
        <w:top w:val="none" w:sz="0" w:space="0" w:color="auto"/>
        <w:left w:val="none" w:sz="0" w:space="0" w:color="auto"/>
        <w:bottom w:val="none" w:sz="0" w:space="0" w:color="auto"/>
        <w:right w:val="none" w:sz="0" w:space="0" w:color="auto"/>
      </w:divBdr>
    </w:div>
    <w:div w:id="351417546">
      <w:bodyDiv w:val="1"/>
      <w:marLeft w:val="0"/>
      <w:marRight w:val="0"/>
      <w:marTop w:val="0"/>
      <w:marBottom w:val="0"/>
      <w:divBdr>
        <w:top w:val="none" w:sz="0" w:space="0" w:color="auto"/>
        <w:left w:val="none" w:sz="0" w:space="0" w:color="auto"/>
        <w:bottom w:val="none" w:sz="0" w:space="0" w:color="auto"/>
        <w:right w:val="none" w:sz="0" w:space="0" w:color="auto"/>
      </w:divBdr>
    </w:div>
    <w:div w:id="352727396">
      <w:bodyDiv w:val="1"/>
      <w:marLeft w:val="0"/>
      <w:marRight w:val="0"/>
      <w:marTop w:val="0"/>
      <w:marBottom w:val="0"/>
      <w:divBdr>
        <w:top w:val="none" w:sz="0" w:space="0" w:color="auto"/>
        <w:left w:val="none" w:sz="0" w:space="0" w:color="auto"/>
        <w:bottom w:val="none" w:sz="0" w:space="0" w:color="auto"/>
        <w:right w:val="none" w:sz="0" w:space="0" w:color="auto"/>
      </w:divBdr>
    </w:div>
    <w:div w:id="378012187">
      <w:bodyDiv w:val="1"/>
      <w:marLeft w:val="0"/>
      <w:marRight w:val="0"/>
      <w:marTop w:val="0"/>
      <w:marBottom w:val="0"/>
      <w:divBdr>
        <w:top w:val="none" w:sz="0" w:space="0" w:color="auto"/>
        <w:left w:val="none" w:sz="0" w:space="0" w:color="auto"/>
        <w:bottom w:val="none" w:sz="0" w:space="0" w:color="auto"/>
        <w:right w:val="none" w:sz="0" w:space="0" w:color="auto"/>
      </w:divBdr>
    </w:div>
    <w:div w:id="390230396">
      <w:bodyDiv w:val="1"/>
      <w:marLeft w:val="0"/>
      <w:marRight w:val="0"/>
      <w:marTop w:val="0"/>
      <w:marBottom w:val="0"/>
      <w:divBdr>
        <w:top w:val="none" w:sz="0" w:space="0" w:color="auto"/>
        <w:left w:val="none" w:sz="0" w:space="0" w:color="auto"/>
        <w:bottom w:val="none" w:sz="0" w:space="0" w:color="auto"/>
        <w:right w:val="none" w:sz="0" w:space="0" w:color="auto"/>
      </w:divBdr>
    </w:div>
    <w:div w:id="390232817">
      <w:bodyDiv w:val="1"/>
      <w:marLeft w:val="0"/>
      <w:marRight w:val="0"/>
      <w:marTop w:val="0"/>
      <w:marBottom w:val="0"/>
      <w:divBdr>
        <w:top w:val="none" w:sz="0" w:space="0" w:color="auto"/>
        <w:left w:val="none" w:sz="0" w:space="0" w:color="auto"/>
        <w:bottom w:val="none" w:sz="0" w:space="0" w:color="auto"/>
        <w:right w:val="none" w:sz="0" w:space="0" w:color="auto"/>
      </w:divBdr>
    </w:div>
    <w:div w:id="398551448">
      <w:bodyDiv w:val="1"/>
      <w:marLeft w:val="0"/>
      <w:marRight w:val="0"/>
      <w:marTop w:val="0"/>
      <w:marBottom w:val="0"/>
      <w:divBdr>
        <w:top w:val="none" w:sz="0" w:space="0" w:color="auto"/>
        <w:left w:val="none" w:sz="0" w:space="0" w:color="auto"/>
        <w:bottom w:val="none" w:sz="0" w:space="0" w:color="auto"/>
        <w:right w:val="none" w:sz="0" w:space="0" w:color="auto"/>
      </w:divBdr>
    </w:div>
    <w:div w:id="399332475">
      <w:bodyDiv w:val="1"/>
      <w:marLeft w:val="0"/>
      <w:marRight w:val="0"/>
      <w:marTop w:val="0"/>
      <w:marBottom w:val="0"/>
      <w:divBdr>
        <w:top w:val="none" w:sz="0" w:space="0" w:color="auto"/>
        <w:left w:val="none" w:sz="0" w:space="0" w:color="auto"/>
        <w:bottom w:val="none" w:sz="0" w:space="0" w:color="auto"/>
        <w:right w:val="none" w:sz="0" w:space="0" w:color="auto"/>
      </w:divBdr>
    </w:div>
    <w:div w:id="399403197">
      <w:bodyDiv w:val="1"/>
      <w:marLeft w:val="0"/>
      <w:marRight w:val="0"/>
      <w:marTop w:val="0"/>
      <w:marBottom w:val="0"/>
      <w:divBdr>
        <w:top w:val="none" w:sz="0" w:space="0" w:color="auto"/>
        <w:left w:val="none" w:sz="0" w:space="0" w:color="auto"/>
        <w:bottom w:val="none" w:sz="0" w:space="0" w:color="auto"/>
        <w:right w:val="none" w:sz="0" w:space="0" w:color="auto"/>
      </w:divBdr>
    </w:div>
    <w:div w:id="411851618">
      <w:bodyDiv w:val="1"/>
      <w:marLeft w:val="0"/>
      <w:marRight w:val="0"/>
      <w:marTop w:val="0"/>
      <w:marBottom w:val="0"/>
      <w:divBdr>
        <w:top w:val="none" w:sz="0" w:space="0" w:color="auto"/>
        <w:left w:val="none" w:sz="0" w:space="0" w:color="auto"/>
        <w:bottom w:val="none" w:sz="0" w:space="0" w:color="auto"/>
        <w:right w:val="none" w:sz="0" w:space="0" w:color="auto"/>
      </w:divBdr>
    </w:div>
    <w:div w:id="415590385">
      <w:bodyDiv w:val="1"/>
      <w:marLeft w:val="0"/>
      <w:marRight w:val="0"/>
      <w:marTop w:val="0"/>
      <w:marBottom w:val="0"/>
      <w:divBdr>
        <w:top w:val="none" w:sz="0" w:space="0" w:color="auto"/>
        <w:left w:val="none" w:sz="0" w:space="0" w:color="auto"/>
        <w:bottom w:val="none" w:sz="0" w:space="0" w:color="auto"/>
        <w:right w:val="none" w:sz="0" w:space="0" w:color="auto"/>
      </w:divBdr>
    </w:div>
    <w:div w:id="421218078">
      <w:bodyDiv w:val="1"/>
      <w:marLeft w:val="0"/>
      <w:marRight w:val="0"/>
      <w:marTop w:val="0"/>
      <w:marBottom w:val="0"/>
      <w:divBdr>
        <w:top w:val="none" w:sz="0" w:space="0" w:color="auto"/>
        <w:left w:val="none" w:sz="0" w:space="0" w:color="auto"/>
        <w:bottom w:val="none" w:sz="0" w:space="0" w:color="auto"/>
        <w:right w:val="none" w:sz="0" w:space="0" w:color="auto"/>
      </w:divBdr>
    </w:div>
    <w:div w:id="425157077">
      <w:bodyDiv w:val="1"/>
      <w:marLeft w:val="0"/>
      <w:marRight w:val="0"/>
      <w:marTop w:val="0"/>
      <w:marBottom w:val="0"/>
      <w:divBdr>
        <w:top w:val="none" w:sz="0" w:space="0" w:color="auto"/>
        <w:left w:val="none" w:sz="0" w:space="0" w:color="auto"/>
        <w:bottom w:val="none" w:sz="0" w:space="0" w:color="auto"/>
        <w:right w:val="none" w:sz="0" w:space="0" w:color="auto"/>
      </w:divBdr>
    </w:div>
    <w:div w:id="432408295">
      <w:bodyDiv w:val="1"/>
      <w:marLeft w:val="0"/>
      <w:marRight w:val="0"/>
      <w:marTop w:val="0"/>
      <w:marBottom w:val="0"/>
      <w:divBdr>
        <w:top w:val="none" w:sz="0" w:space="0" w:color="auto"/>
        <w:left w:val="none" w:sz="0" w:space="0" w:color="auto"/>
        <w:bottom w:val="none" w:sz="0" w:space="0" w:color="auto"/>
        <w:right w:val="none" w:sz="0" w:space="0" w:color="auto"/>
      </w:divBdr>
    </w:div>
    <w:div w:id="444154936">
      <w:bodyDiv w:val="1"/>
      <w:marLeft w:val="0"/>
      <w:marRight w:val="0"/>
      <w:marTop w:val="0"/>
      <w:marBottom w:val="0"/>
      <w:divBdr>
        <w:top w:val="none" w:sz="0" w:space="0" w:color="auto"/>
        <w:left w:val="none" w:sz="0" w:space="0" w:color="auto"/>
        <w:bottom w:val="none" w:sz="0" w:space="0" w:color="auto"/>
        <w:right w:val="none" w:sz="0" w:space="0" w:color="auto"/>
      </w:divBdr>
    </w:div>
    <w:div w:id="448091939">
      <w:bodyDiv w:val="1"/>
      <w:marLeft w:val="0"/>
      <w:marRight w:val="0"/>
      <w:marTop w:val="0"/>
      <w:marBottom w:val="0"/>
      <w:divBdr>
        <w:top w:val="none" w:sz="0" w:space="0" w:color="auto"/>
        <w:left w:val="none" w:sz="0" w:space="0" w:color="auto"/>
        <w:bottom w:val="none" w:sz="0" w:space="0" w:color="auto"/>
        <w:right w:val="none" w:sz="0" w:space="0" w:color="auto"/>
      </w:divBdr>
    </w:div>
    <w:div w:id="453598914">
      <w:bodyDiv w:val="1"/>
      <w:marLeft w:val="0"/>
      <w:marRight w:val="0"/>
      <w:marTop w:val="0"/>
      <w:marBottom w:val="0"/>
      <w:divBdr>
        <w:top w:val="none" w:sz="0" w:space="0" w:color="auto"/>
        <w:left w:val="none" w:sz="0" w:space="0" w:color="auto"/>
        <w:bottom w:val="none" w:sz="0" w:space="0" w:color="auto"/>
        <w:right w:val="none" w:sz="0" w:space="0" w:color="auto"/>
      </w:divBdr>
    </w:div>
    <w:div w:id="458038263">
      <w:bodyDiv w:val="1"/>
      <w:marLeft w:val="0"/>
      <w:marRight w:val="0"/>
      <w:marTop w:val="0"/>
      <w:marBottom w:val="0"/>
      <w:divBdr>
        <w:top w:val="none" w:sz="0" w:space="0" w:color="auto"/>
        <w:left w:val="none" w:sz="0" w:space="0" w:color="auto"/>
        <w:bottom w:val="none" w:sz="0" w:space="0" w:color="auto"/>
        <w:right w:val="none" w:sz="0" w:space="0" w:color="auto"/>
      </w:divBdr>
    </w:div>
    <w:div w:id="461459961">
      <w:bodyDiv w:val="1"/>
      <w:marLeft w:val="0"/>
      <w:marRight w:val="0"/>
      <w:marTop w:val="0"/>
      <w:marBottom w:val="0"/>
      <w:divBdr>
        <w:top w:val="none" w:sz="0" w:space="0" w:color="auto"/>
        <w:left w:val="none" w:sz="0" w:space="0" w:color="auto"/>
        <w:bottom w:val="none" w:sz="0" w:space="0" w:color="auto"/>
        <w:right w:val="none" w:sz="0" w:space="0" w:color="auto"/>
      </w:divBdr>
    </w:div>
    <w:div w:id="463238709">
      <w:bodyDiv w:val="1"/>
      <w:marLeft w:val="0"/>
      <w:marRight w:val="0"/>
      <w:marTop w:val="0"/>
      <w:marBottom w:val="0"/>
      <w:divBdr>
        <w:top w:val="none" w:sz="0" w:space="0" w:color="auto"/>
        <w:left w:val="none" w:sz="0" w:space="0" w:color="auto"/>
        <w:bottom w:val="none" w:sz="0" w:space="0" w:color="auto"/>
        <w:right w:val="none" w:sz="0" w:space="0" w:color="auto"/>
      </w:divBdr>
    </w:div>
    <w:div w:id="466555799">
      <w:bodyDiv w:val="1"/>
      <w:marLeft w:val="0"/>
      <w:marRight w:val="0"/>
      <w:marTop w:val="0"/>
      <w:marBottom w:val="0"/>
      <w:divBdr>
        <w:top w:val="none" w:sz="0" w:space="0" w:color="auto"/>
        <w:left w:val="none" w:sz="0" w:space="0" w:color="auto"/>
        <w:bottom w:val="none" w:sz="0" w:space="0" w:color="auto"/>
        <w:right w:val="none" w:sz="0" w:space="0" w:color="auto"/>
      </w:divBdr>
    </w:div>
    <w:div w:id="490297622">
      <w:bodyDiv w:val="1"/>
      <w:marLeft w:val="0"/>
      <w:marRight w:val="0"/>
      <w:marTop w:val="0"/>
      <w:marBottom w:val="0"/>
      <w:divBdr>
        <w:top w:val="none" w:sz="0" w:space="0" w:color="auto"/>
        <w:left w:val="none" w:sz="0" w:space="0" w:color="auto"/>
        <w:bottom w:val="none" w:sz="0" w:space="0" w:color="auto"/>
        <w:right w:val="none" w:sz="0" w:space="0" w:color="auto"/>
      </w:divBdr>
    </w:div>
    <w:div w:id="495147175">
      <w:bodyDiv w:val="1"/>
      <w:marLeft w:val="0"/>
      <w:marRight w:val="0"/>
      <w:marTop w:val="0"/>
      <w:marBottom w:val="0"/>
      <w:divBdr>
        <w:top w:val="none" w:sz="0" w:space="0" w:color="auto"/>
        <w:left w:val="none" w:sz="0" w:space="0" w:color="auto"/>
        <w:bottom w:val="none" w:sz="0" w:space="0" w:color="auto"/>
        <w:right w:val="none" w:sz="0" w:space="0" w:color="auto"/>
      </w:divBdr>
    </w:div>
    <w:div w:id="496920822">
      <w:bodyDiv w:val="1"/>
      <w:marLeft w:val="0"/>
      <w:marRight w:val="0"/>
      <w:marTop w:val="0"/>
      <w:marBottom w:val="0"/>
      <w:divBdr>
        <w:top w:val="none" w:sz="0" w:space="0" w:color="auto"/>
        <w:left w:val="none" w:sz="0" w:space="0" w:color="auto"/>
        <w:bottom w:val="none" w:sz="0" w:space="0" w:color="auto"/>
        <w:right w:val="none" w:sz="0" w:space="0" w:color="auto"/>
      </w:divBdr>
    </w:div>
    <w:div w:id="499582356">
      <w:bodyDiv w:val="1"/>
      <w:marLeft w:val="0"/>
      <w:marRight w:val="0"/>
      <w:marTop w:val="0"/>
      <w:marBottom w:val="0"/>
      <w:divBdr>
        <w:top w:val="none" w:sz="0" w:space="0" w:color="auto"/>
        <w:left w:val="none" w:sz="0" w:space="0" w:color="auto"/>
        <w:bottom w:val="none" w:sz="0" w:space="0" w:color="auto"/>
        <w:right w:val="none" w:sz="0" w:space="0" w:color="auto"/>
      </w:divBdr>
    </w:div>
    <w:div w:id="500507494">
      <w:bodyDiv w:val="1"/>
      <w:marLeft w:val="0"/>
      <w:marRight w:val="0"/>
      <w:marTop w:val="0"/>
      <w:marBottom w:val="0"/>
      <w:divBdr>
        <w:top w:val="none" w:sz="0" w:space="0" w:color="auto"/>
        <w:left w:val="none" w:sz="0" w:space="0" w:color="auto"/>
        <w:bottom w:val="none" w:sz="0" w:space="0" w:color="auto"/>
        <w:right w:val="none" w:sz="0" w:space="0" w:color="auto"/>
      </w:divBdr>
    </w:div>
    <w:div w:id="501428808">
      <w:bodyDiv w:val="1"/>
      <w:marLeft w:val="0"/>
      <w:marRight w:val="0"/>
      <w:marTop w:val="0"/>
      <w:marBottom w:val="0"/>
      <w:divBdr>
        <w:top w:val="none" w:sz="0" w:space="0" w:color="auto"/>
        <w:left w:val="none" w:sz="0" w:space="0" w:color="auto"/>
        <w:bottom w:val="none" w:sz="0" w:space="0" w:color="auto"/>
        <w:right w:val="none" w:sz="0" w:space="0" w:color="auto"/>
      </w:divBdr>
    </w:div>
    <w:div w:id="508520631">
      <w:bodyDiv w:val="1"/>
      <w:marLeft w:val="0"/>
      <w:marRight w:val="0"/>
      <w:marTop w:val="0"/>
      <w:marBottom w:val="0"/>
      <w:divBdr>
        <w:top w:val="none" w:sz="0" w:space="0" w:color="auto"/>
        <w:left w:val="none" w:sz="0" w:space="0" w:color="auto"/>
        <w:bottom w:val="none" w:sz="0" w:space="0" w:color="auto"/>
        <w:right w:val="none" w:sz="0" w:space="0" w:color="auto"/>
      </w:divBdr>
    </w:div>
    <w:div w:id="531505411">
      <w:bodyDiv w:val="1"/>
      <w:marLeft w:val="0"/>
      <w:marRight w:val="0"/>
      <w:marTop w:val="0"/>
      <w:marBottom w:val="0"/>
      <w:divBdr>
        <w:top w:val="none" w:sz="0" w:space="0" w:color="auto"/>
        <w:left w:val="none" w:sz="0" w:space="0" w:color="auto"/>
        <w:bottom w:val="none" w:sz="0" w:space="0" w:color="auto"/>
        <w:right w:val="none" w:sz="0" w:space="0" w:color="auto"/>
      </w:divBdr>
    </w:div>
    <w:div w:id="531916713">
      <w:bodyDiv w:val="1"/>
      <w:marLeft w:val="0"/>
      <w:marRight w:val="0"/>
      <w:marTop w:val="0"/>
      <w:marBottom w:val="0"/>
      <w:divBdr>
        <w:top w:val="none" w:sz="0" w:space="0" w:color="auto"/>
        <w:left w:val="none" w:sz="0" w:space="0" w:color="auto"/>
        <w:bottom w:val="none" w:sz="0" w:space="0" w:color="auto"/>
        <w:right w:val="none" w:sz="0" w:space="0" w:color="auto"/>
      </w:divBdr>
    </w:div>
    <w:div w:id="541985769">
      <w:bodyDiv w:val="1"/>
      <w:marLeft w:val="0"/>
      <w:marRight w:val="0"/>
      <w:marTop w:val="0"/>
      <w:marBottom w:val="0"/>
      <w:divBdr>
        <w:top w:val="none" w:sz="0" w:space="0" w:color="auto"/>
        <w:left w:val="none" w:sz="0" w:space="0" w:color="auto"/>
        <w:bottom w:val="none" w:sz="0" w:space="0" w:color="auto"/>
        <w:right w:val="none" w:sz="0" w:space="0" w:color="auto"/>
      </w:divBdr>
    </w:div>
    <w:div w:id="570820935">
      <w:bodyDiv w:val="1"/>
      <w:marLeft w:val="0"/>
      <w:marRight w:val="0"/>
      <w:marTop w:val="0"/>
      <w:marBottom w:val="0"/>
      <w:divBdr>
        <w:top w:val="none" w:sz="0" w:space="0" w:color="auto"/>
        <w:left w:val="none" w:sz="0" w:space="0" w:color="auto"/>
        <w:bottom w:val="none" w:sz="0" w:space="0" w:color="auto"/>
        <w:right w:val="none" w:sz="0" w:space="0" w:color="auto"/>
      </w:divBdr>
    </w:div>
    <w:div w:id="575289543">
      <w:bodyDiv w:val="1"/>
      <w:marLeft w:val="0"/>
      <w:marRight w:val="0"/>
      <w:marTop w:val="0"/>
      <w:marBottom w:val="0"/>
      <w:divBdr>
        <w:top w:val="none" w:sz="0" w:space="0" w:color="auto"/>
        <w:left w:val="none" w:sz="0" w:space="0" w:color="auto"/>
        <w:bottom w:val="none" w:sz="0" w:space="0" w:color="auto"/>
        <w:right w:val="none" w:sz="0" w:space="0" w:color="auto"/>
      </w:divBdr>
    </w:div>
    <w:div w:id="575672882">
      <w:bodyDiv w:val="1"/>
      <w:marLeft w:val="0"/>
      <w:marRight w:val="0"/>
      <w:marTop w:val="0"/>
      <w:marBottom w:val="0"/>
      <w:divBdr>
        <w:top w:val="none" w:sz="0" w:space="0" w:color="auto"/>
        <w:left w:val="none" w:sz="0" w:space="0" w:color="auto"/>
        <w:bottom w:val="none" w:sz="0" w:space="0" w:color="auto"/>
        <w:right w:val="none" w:sz="0" w:space="0" w:color="auto"/>
      </w:divBdr>
    </w:div>
    <w:div w:id="579171006">
      <w:bodyDiv w:val="1"/>
      <w:marLeft w:val="0"/>
      <w:marRight w:val="0"/>
      <w:marTop w:val="0"/>
      <w:marBottom w:val="0"/>
      <w:divBdr>
        <w:top w:val="none" w:sz="0" w:space="0" w:color="auto"/>
        <w:left w:val="none" w:sz="0" w:space="0" w:color="auto"/>
        <w:bottom w:val="none" w:sz="0" w:space="0" w:color="auto"/>
        <w:right w:val="none" w:sz="0" w:space="0" w:color="auto"/>
      </w:divBdr>
    </w:div>
    <w:div w:id="580024688">
      <w:bodyDiv w:val="1"/>
      <w:marLeft w:val="0"/>
      <w:marRight w:val="0"/>
      <w:marTop w:val="0"/>
      <w:marBottom w:val="0"/>
      <w:divBdr>
        <w:top w:val="none" w:sz="0" w:space="0" w:color="auto"/>
        <w:left w:val="none" w:sz="0" w:space="0" w:color="auto"/>
        <w:bottom w:val="none" w:sz="0" w:space="0" w:color="auto"/>
        <w:right w:val="none" w:sz="0" w:space="0" w:color="auto"/>
      </w:divBdr>
    </w:div>
    <w:div w:id="585771604">
      <w:bodyDiv w:val="1"/>
      <w:marLeft w:val="0"/>
      <w:marRight w:val="0"/>
      <w:marTop w:val="0"/>
      <w:marBottom w:val="0"/>
      <w:divBdr>
        <w:top w:val="none" w:sz="0" w:space="0" w:color="auto"/>
        <w:left w:val="none" w:sz="0" w:space="0" w:color="auto"/>
        <w:bottom w:val="none" w:sz="0" w:space="0" w:color="auto"/>
        <w:right w:val="none" w:sz="0" w:space="0" w:color="auto"/>
      </w:divBdr>
    </w:div>
    <w:div w:id="587739707">
      <w:bodyDiv w:val="1"/>
      <w:marLeft w:val="0"/>
      <w:marRight w:val="0"/>
      <w:marTop w:val="0"/>
      <w:marBottom w:val="0"/>
      <w:divBdr>
        <w:top w:val="none" w:sz="0" w:space="0" w:color="auto"/>
        <w:left w:val="none" w:sz="0" w:space="0" w:color="auto"/>
        <w:bottom w:val="none" w:sz="0" w:space="0" w:color="auto"/>
        <w:right w:val="none" w:sz="0" w:space="0" w:color="auto"/>
      </w:divBdr>
    </w:div>
    <w:div w:id="591008465">
      <w:bodyDiv w:val="1"/>
      <w:marLeft w:val="0"/>
      <w:marRight w:val="0"/>
      <w:marTop w:val="0"/>
      <w:marBottom w:val="0"/>
      <w:divBdr>
        <w:top w:val="none" w:sz="0" w:space="0" w:color="auto"/>
        <w:left w:val="none" w:sz="0" w:space="0" w:color="auto"/>
        <w:bottom w:val="none" w:sz="0" w:space="0" w:color="auto"/>
        <w:right w:val="none" w:sz="0" w:space="0" w:color="auto"/>
      </w:divBdr>
    </w:div>
    <w:div w:id="599458232">
      <w:bodyDiv w:val="1"/>
      <w:marLeft w:val="0"/>
      <w:marRight w:val="0"/>
      <w:marTop w:val="0"/>
      <w:marBottom w:val="0"/>
      <w:divBdr>
        <w:top w:val="none" w:sz="0" w:space="0" w:color="auto"/>
        <w:left w:val="none" w:sz="0" w:space="0" w:color="auto"/>
        <w:bottom w:val="none" w:sz="0" w:space="0" w:color="auto"/>
        <w:right w:val="none" w:sz="0" w:space="0" w:color="auto"/>
      </w:divBdr>
    </w:div>
    <w:div w:id="601186923">
      <w:bodyDiv w:val="1"/>
      <w:marLeft w:val="0"/>
      <w:marRight w:val="0"/>
      <w:marTop w:val="0"/>
      <w:marBottom w:val="0"/>
      <w:divBdr>
        <w:top w:val="none" w:sz="0" w:space="0" w:color="auto"/>
        <w:left w:val="none" w:sz="0" w:space="0" w:color="auto"/>
        <w:bottom w:val="none" w:sz="0" w:space="0" w:color="auto"/>
        <w:right w:val="none" w:sz="0" w:space="0" w:color="auto"/>
      </w:divBdr>
    </w:div>
    <w:div w:id="614095724">
      <w:bodyDiv w:val="1"/>
      <w:marLeft w:val="0"/>
      <w:marRight w:val="0"/>
      <w:marTop w:val="0"/>
      <w:marBottom w:val="0"/>
      <w:divBdr>
        <w:top w:val="none" w:sz="0" w:space="0" w:color="auto"/>
        <w:left w:val="none" w:sz="0" w:space="0" w:color="auto"/>
        <w:bottom w:val="none" w:sz="0" w:space="0" w:color="auto"/>
        <w:right w:val="none" w:sz="0" w:space="0" w:color="auto"/>
      </w:divBdr>
    </w:div>
    <w:div w:id="615450717">
      <w:bodyDiv w:val="1"/>
      <w:marLeft w:val="0"/>
      <w:marRight w:val="0"/>
      <w:marTop w:val="0"/>
      <w:marBottom w:val="0"/>
      <w:divBdr>
        <w:top w:val="none" w:sz="0" w:space="0" w:color="auto"/>
        <w:left w:val="none" w:sz="0" w:space="0" w:color="auto"/>
        <w:bottom w:val="none" w:sz="0" w:space="0" w:color="auto"/>
        <w:right w:val="none" w:sz="0" w:space="0" w:color="auto"/>
      </w:divBdr>
    </w:div>
    <w:div w:id="625114155">
      <w:bodyDiv w:val="1"/>
      <w:marLeft w:val="0"/>
      <w:marRight w:val="0"/>
      <w:marTop w:val="0"/>
      <w:marBottom w:val="0"/>
      <w:divBdr>
        <w:top w:val="none" w:sz="0" w:space="0" w:color="auto"/>
        <w:left w:val="none" w:sz="0" w:space="0" w:color="auto"/>
        <w:bottom w:val="none" w:sz="0" w:space="0" w:color="auto"/>
        <w:right w:val="none" w:sz="0" w:space="0" w:color="auto"/>
      </w:divBdr>
    </w:div>
    <w:div w:id="632709097">
      <w:bodyDiv w:val="1"/>
      <w:marLeft w:val="0"/>
      <w:marRight w:val="0"/>
      <w:marTop w:val="0"/>
      <w:marBottom w:val="0"/>
      <w:divBdr>
        <w:top w:val="none" w:sz="0" w:space="0" w:color="auto"/>
        <w:left w:val="none" w:sz="0" w:space="0" w:color="auto"/>
        <w:bottom w:val="none" w:sz="0" w:space="0" w:color="auto"/>
        <w:right w:val="none" w:sz="0" w:space="0" w:color="auto"/>
      </w:divBdr>
    </w:div>
    <w:div w:id="633677760">
      <w:bodyDiv w:val="1"/>
      <w:marLeft w:val="0"/>
      <w:marRight w:val="0"/>
      <w:marTop w:val="0"/>
      <w:marBottom w:val="0"/>
      <w:divBdr>
        <w:top w:val="none" w:sz="0" w:space="0" w:color="auto"/>
        <w:left w:val="none" w:sz="0" w:space="0" w:color="auto"/>
        <w:bottom w:val="none" w:sz="0" w:space="0" w:color="auto"/>
        <w:right w:val="none" w:sz="0" w:space="0" w:color="auto"/>
      </w:divBdr>
    </w:div>
    <w:div w:id="639918914">
      <w:bodyDiv w:val="1"/>
      <w:marLeft w:val="0"/>
      <w:marRight w:val="0"/>
      <w:marTop w:val="0"/>
      <w:marBottom w:val="0"/>
      <w:divBdr>
        <w:top w:val="none" w:sz="0" w:space="0" w:color="auto"/>
        <w:left w:val="none" w:sz="0" w:space="0" w:color="auto"/>
        <w:bottom w:val="none" w:sz="0" w:space="0" w:color="auto"/>
        <w:right w:val="none" w:sz="0" w:space="0" w:color="auto"/>
      </w:divBdr>
    </w:div>
    <w:div w:id="641886917">
      <w:bodyDiv w:val="1"/>
      <w:marLeft w:val="0"/>
      <w:marRight w:val="0"/>
      <w:marTop w:val="0"/>
      <w:marBottom w:val="0"/>
      <w:divBdr>
        <w:top w:val="none" w:sz="0" w:space="0" w:color="auto"/>
        <w:left w:val="none" w:sz="0" w:space="0" w:color="auto"/>
        <w:bottom w:val="none" w:sz="0" w:space="0" w:color="auto"/>
        <w:right w:val="none" w:sz="0" w:space="0" w:color="auto"/>
      </w:divBdr>
    </w:div>
    <w:div w:id="642127853">
      <w:bodyDiv w:val="1"/>
      <w:marLeft w:val="0"/>
      <w:marRight w:val="0"/>
      <w:marTop w:val="0"/>
      <w:marBottom w:val="0"/>
      <w:divBdr>
        <w:top w:val="none" w:sz="0" w:space="0" w:color="auto"/>
        <w:left w:val="none" w:sz="0" w:space="0" w:color="auto"/>
        <w:bottom w:val="none" w:sz="0" w:space="0" w:color="auto"/>
        <w:right w:val="none" w:sz="0" w:space="0" w:color="auto"/>
      </w:divBdr>
    </w:div>
    <w:div w:id="642584931">
      <w:bodyDiv w:val="1"/>
      <w:marLeft w:val="0"/>
      <w:marRight w:val="0"/>
      <w:marTop w:val="0"/>
      <w:marBottom w:val="0"/>
      <w:divBdr>
        <w:top w:val="none" w:sz="0" w:space="0" w:color="auto"/>
        <w:left w:val="none" w:sz="0" w:space="0" w:color="auto"/>
        <w:bottom w:val="none" w:sz="0" w:space="0" w:color="auto"/>
        <w:right w:val="none" w:sz="0" w:space="0" w:color="auto"/>
      </w:divBdr>
    </w:div>
    <w:div w:id="643898407">
      <w:bodyDiv w:val="1"/>
      <w:marLeft w:val="0"/>
      <w:marRight w:val="0"/>
      <w:marTop w:val="0"/>
      <w:marBottom w:val="0"/>
      <w:divBdr>
        <w:top w:val="none" w:sz="0" w:space="0" w:color="auto"/>
        <w:left w:val="none" w:sz="0" w:space="0" w:color="auto"/>
        <w:bottom w:val="none" w:sz="0" w:space="0" w:color="auto"/>
        <w:right w:val="none" w:sz="0" w:space="0" w:color="auto"/>
      </w:divBdr>
    </w:div>
    <w:div w:id="650405343">
      <w:bodyDiv w:val="1"/>
      <w:marLeft w:val="0"/>
      <w:marRight w:val="0"/>
      <w:marTop w:val="0"/>
      <w:marBottom w:val="0"/>
      <w:divBdr>
        <w:top w:val="none" w:sz="0" w:space="0" w:color="auto"/>
        <w:left w:val="none" w:sz="0" w:space="0" w:color="auto"/>
        <w:bottom w:val="none" w:sz="0" w:space="0" w:color="auto"/>
        <w:right w:val="none" w:sz="0" w:space="0" w:color="auto"/>
      </w:divBdr>
    </w:div>
    <w:div w:id="684333268">
      <w:bodyDiv w:val="1"/>
      <w:marLeft w:val="0"/>
      <w:marRight w:val="0"/>
      <w:marTop w:val="0"/>
      <w:marBottom w:val="0"/>
      <w:divBdr>
        <w:top w:val="none" w:sz="0" w:space="0" w:color="auto"/>
        <w:left w:val="none" w:sz="0" w:space="0" w:color="auto"/>
        <w:bottom w:val="none" w:sz="0" w:space="0" w:color="auto"/>
        <w:right w:val="none" w:sz="0" w:space="0" w:color="auto"/>
      </w:divBdr>
    </w:div>
    <w:div w:id="685399139">
      <w:bodyDiv w:val="1"/>
      <w:marLeft w:val="0"/>
      <w:marRight w:val="0"/>
      <w:marTop w:val="0"/>
      <w:marBottom w:val="0"/>
      <w:divBdr>
        <w:top w:val="none" w:sz="0" w:space="0" w:color="auto"/>
        <w:left w:val="none" w:sz="0" w:space="0" w:color="auto"/>
        <w:bottom w:val="none" w:sz="0" w:space="0" w:color="auto"/>
        <w:right w:val="none" w:sz="0" w:space="0" w:color="auto"/>
      </w:divBdr>
    </w:div>
    <w:div w:id="695424525">
      <w:bodyDiv w:val="1"/>
      <w:marLeft w:val="0"/>
      <w:marRight w:val="0"/>
      <w:marTop w:val="0"/>
      <w:marBottom w:val="0"/>
      <w:divBdr>
        <w:top w:val="none" w:sz="0" w:space="0" w:color="auto"/>
        <w:left w:val="none" w:sz="0" w:space="0" w:color="auto"/>
        <w:bottom w:val="none" w:sz="0" w:space="0" w:color="auto"/>
        <w:right w:val="none" w:sz="0" w:space="0" w:color="auto"/>
      </w:divBdr>
    </w:div>
    <w:div w:id="697968355">
      <w:bodyDiv w:val="1"/>
      <w:marLeft w:val="0"/>
      <w:marRight w:val="0"/>
      <w:marTop w:val="0"/>
      <w:marBottom w:val="0"/>
      <w:divBdr>
        <w:top w:val="none" w:sz="0" w:space="0" w:color="auto"/>
        <w:left w:val="none" w:sz="0" w:space="0" w:color="auto"/>
        <w:bottom w:val="none" w:sz="0" w:space="0" w:color="auto"/>
        <w:right w:val="none" w:sz="0" w:space="0" w:color="auto"/>
      </w:divBdr>
    </w:div>
    <w:div w:id="710959776">
      <w:bodyDiv w:val="1"/>
      <w:marLeft w:val="0"/>
      <w:marRight w:val="0"/>
      <w:marTop w:val="0"/>
      <w:marBottom w:val="0"/>
      <w:divBdr>
        <w:top w:val="none" w:sz="0" w:space="0" w:color="auto"/>
        <w:left w:val="none" w:sz="0" w:space="0" w:color="auto"/>
        <w:bottom w:val="none" w:sz="0" w:space="0" w:color="auto"/>
        <w:right w:val="none" w:sz="0" w:space="0" w:color="auto"/>
      </w:divBdr>
    </w:div>
    <w:div w:id="712074284">
      <w:bodyDiv w:val="1"/>
      <w:marLeft w:val="0"/>
      <w:marRight w:val="0"/>
      <w:marTop w:val="0"/>
      <w:marBottom w:val="0"/>
      <w:divBdr>
        <w:top w:val="none" w:sz="0" w:space="0" w:color="auto"/>
        <w:left w:val="none" w:sz="0" w:space="0" w:color="auto"/>
        <w:bottom w:val="none" w:sz="0" w:space="0" w:color="auto"/>
        <w:right w:val="none" w:sz="0" w:space="0" w:color="auto"/>
      </w:divBdr>
    </w:div>
    <w:div w:id="752511795">
      <w:bodyDiv w:val="1"/>
      <w:marLeft w:val="0"/>
      <w:marRight w:val="0"/>
      <w:marTop w:val="0"/>
      <w:marBottom w:val="0"/>
      <w:divBdr>
        <w:top w:val="none" w:sz="0" w:space="0" w:color="auto"/>
        <w:left w:val="none" w:sz="0" w:space="0" w:color="auto"/>
        <w:bottom w:val="none" w:sz="0" w:space="0" w:color="auto"/>
        <w:right w:val="none" w:sz="0" w:space="0" w:color="auto"/>
      </w:divBdr>
    </w:div>
    <w:div w:id="753163679">
      <w:bodyDiv w:val="1"/>
      <w:marLeft w:val="0"/>
      <w:marRight w:val="0"/>
      <w:marTop w:val="0"/>
      <w:marBottom w:val="0"/>
      <w:divBdr>
        <w:top w:val="none" w:sz="0" w:space="0" w:color="auto"/>
        <w:left w:val="none" w:sz="0" w:space="0" w:color="auto"/>
        <w:bottom w:val="none" w:sz="0" w:space="0" w:color="auto"/>
        <w:right w:val="none" w:sz="0" w:space="0" w:color="auto"/>
      </w:divBdr>
    </w:div>
    <w:div w:id="756710945">
      <w:bodyDiv w:val="1"/>
      <w:marLeft w:val="0"/>
      <w:marRight w:val="0"/>
      <w:marTop w:val="0"/>
      <w:marBottom w:val="0"/>
      <w:divBdr>
        <w:top w:val="none" w:sz="0" w:space="0" w:color="auto"/>
        <w:left w:val="none" w:sz="0" w:space="0" w:color="auto"/>
        <w:bottom w:val="none" w:sz="0" w:space="0" w:color="auto"/>
        <w:right w:val="none" w:sz="0" w:space="0" w:color="auto"/>
      </w:divBdr>
    </w:div>
    <w:div w:id="760873840">
      <w:bodyDiv w:val="1"/>
      <w:marLeft w:val="0"/>
      <w:marRight w:val="0"/>
      <w:marTop w:val="0"/>
      <w:marBottom w:val="0"/>
      <w:divBdr>
        <w:top w:val="none" w:sz="0" w:space="0" w:color="auto"/>
        <w:left w:val="none" w:sz="0" w:space="0" w:color="auto"/>
        <w:bottom w:val="none" w:sz="0" w:space="0" w:color="auto"/>
        <w:right w:val="none" w:sz="0" w:space="0" w:color="auto"/>
      </w:divBdr>
    </w:div>
    <w:div w:id="781614126">
      <w:bodyDiv w:val="1"/>
      <w:marLeft w:val="0"/>
      <w:marRight w:val="0"/>
      <w:marTop w:val="0"/>
      <w:marBottom w:val="0"/>
      <w:divBdr>
        <w:top w:val="none" w:sz="0" w:space="0" w:color="auto"/>
        <w:left w:val="none" w:sz="0" w:space="0" w:color="auto"/>
        <w:bottom w:val="none" w:sz="0" w:space="0" w:color="auto"/>
        <w:right w:val="none" w:sz="0" w:space="0" w:color="auto"/>
      </w:divBdr>
    </w:div>
    <w:div w:id="783689538">
      <w:bodyDiv w:val="1"/>
      <w:marLeft w:val="0"/>
      <w:marRight w:val="0"/>
      <w:marTop w:val="0"/>
      <w:marBottom w:val="0"/>
      <w:divBdr>
        <w:top w:val="none" w:sz="0" w:space="0" w:color="auto"/>
        <w:left w:val="none" w:sz="0" w:space="0" w:color="auto"/>
        <w:bottom w:val="none" w:sz="0" w:space="0" w:color="auto"/>
        <w:right w:val="none" w:sz="0" w:space="0" w:color="auto"/>
      </w:divBdr>
    </w:div>
    <w:div w:id="788476531">
      <w:bodyDiv w:val="1"/>
      <w:marLeft w:val="0"/>
      <w:marRight w:val="0"/>
      <w:marTop w:val="0"/>
      <w:marBottom w:val="0"/>
      <w:divBdr>
        <w:top w:val="none" w:sz="0" w:space="0" w:color="auto"/>
        <w:left w:val="none" w:sz="0" w:space="0" w:color="auto"/>
        <w:bottom w:val="none" w:sz="0" w:space="0" w:color="auto"/>
        <w:right w:val="none" w:sz="0" w:space="0" w:color="auto"/>
      </w:divBdr>
    </w:div>
    <w:div w:id="798958336">
      <w:bodyDiv w:val="1"/>
      <w:marLeft w:val="0"/>
      <w:marRight w:val="0"/>
      <w:marTop w:val="0"/>
      <w:marBottom w:val="0"/>
      <w:divBdr>
        <w:top w:val="none" w:sz="0" w:space="0" w:color="auto"/>
        <w:left w:val="none" w:sz="0" w:space="0" w:color="auto"/>
        <w:bottom w:val="none" w:sz="0" w:space="0" w:color="auto"/>
        <w:right w:val="none" w:sz="0" w:space="0" w:color="auto"/>
      </w:divBdr>
    </w:div>
    <w:div w:id="801850908">
      <w:bodyDiv w:val="1"/>
      <w:marLeft w:val="0"/>
      <w:marRight w:val="0"/>
      <w:marTop w:val="0"/>
      <w:marBottom w:val="0"/>
      <w:divBdr>
        <w:top w:val="none" w:sz="0" w:space="0" w:color="auto"/>
        <w:left w:val="none" w:sz="0" w:space="0" w:color="auto"/>
        <w:bottom w:val="none" w:sz="0" w:space="0" w:color="auto"/>
        <w:right w:val="none" w:sz="0" w:space="0" w:color="auto"/>
      </w:divBdr>
    </w:div>
    <w:div w:id="810251276">
      <w:bodyDiv w:val="1"/>
      <w:marLeft w:val="0"/>
      <w:marRight w:val="0"/>
      <w:marTop w:val="0"/>
      <w:marBottom w:val="0"/>
      <w:divBdr>
        <w:top w:val="none" w:sz="0" w:space="0" w:color="auto"/>
        <w:left w:val="none" w:sz="0" w:space="0" w:color="auto"/>
        <w:bottom w:val="none" w:sz="0" w:space="0" w:color="auto"/>
        <w:right w:val="none" w:sz="0" w:space="0" w:color="auto"/>
      </w:divBdr>
    </w:div>
    <w:div w:id="811672480">
      <w:bodyDiv w:val="1"/>
      <w:marLeft w:val="0"/>
      <w:marRight w:val="0"/>
      <w:marTop w:val="0"/>
      <w:marBottom w:val="0"/>
      <w:divBdr>
        <w:top w:val="none" w:sz="0" w:space="0" w:color="auto"/>
        <w:left w:val="none" w:sz="0" w:space="0" w:color="auto"/>
        <w:bottom w:val="none" w:sz="0" w:space="0" w:color="auto"/>
        <w:right w:val="none" w:sz="0" w:space="0" w:color="auto"/>
      </w:divBdr>
    </w:div>
    <w:div w:id="822895975">
      <w:bodyDiv w:val="1"/>
      <w:marLeft w:val="0"/>
      <w:marRight w:val="0"/>
      <w:marTop w:val="0"/>
      <w:marBottom w:val="0"/>
      <w:divBdr>
        <w:top w:val="none" w:sz="0" w:space="0" w:color="auto"/>
        <w:left w:val="none" w:sz="0" w:space="0" w:color="auto"/>
        <w:bottom w:val="none" w:sz="0" w:space="0" w:color="auto"/>
        <w:right w:val="none" w:sz="0" w:space="0" w:color="auto"/>
      </w:divBdr>
    </w:div>
    <w:div w:id="831021880">
      <w:bodyDiv w:val="1"/>
      <w:marLeft w:val="0"/>
      <w:marRight w:val="0"/>
      <w:marTop w:val="0"/>
      <w:marBottom w:val="0"/>
      <w:divBdr>
        <w:top w:val="none" w:sz="0" w:space="0" w:color="auto"/>
        <w:left w:val="none" w:sz="0" w:space="0" w:color="auto"/>
        <w:bottom w:val="none" w:sz="0" w:space="0" w:color="auto"/>
        <w:right w:val="none" w:sz="0" w:space="0" w:color="auto"/>
      </w:divBdr>
    </w:div>
    <w:div w:id="835998729">
      <w:bodyDiv w:val="1"/>
      <w:marLeft w:val="0"/>
      <w:marRight w:val="0"/>
      <w:marTop w:val="0"/>
      <w:marBottom w:val="0"/>
      <w:divBdr>
        <w:top w:val="none" w:sz="0" w:space="0" w:color="auto"/>
        <w:left w:val="none" w:sz="0" w:space="0" w:color="auto"/>
        <w:bottom w:val="none" w:sz="0" w:space="0" w:color="auto"/>
        <w:right w:val="none" w:sz="0" w:space="0" w:color="auto"/>
      </w:divBdr>
    </w:div>
    <w:div w:id="841165131">
      <w:bodyDiv w:val="1"/>
      <w:marLeft w:val="0"/>
      <w:marRight w:val="0"/>
      <w:marTop w:val="0"/>
      <w:marBottom w:val="0"/>
      <w:divBdr>
        <w:top w:val="none" w:sz="0" w:space="0" w:color="auto"/>
        <w:left w:val="none" w:sz="0" w:space="0" w:color="auto"/>
        <w:bottom w:val="none" w:sz="0" w:space="0" w:color="auto"/>
        <w:right w:val="none" w:sz="0" w:space="0" w:color="auto"/>
      </w:divBdr>
    </w:div>
    <w:div w:id="843133794">
      <w:bodyDiv w:val="1"/>
      <w:marLeft w:val="0"/>
      <w:marRight w:val="0"/>
      <w:marTop w:val="0"/>
      <w:marBottom w:val="0"/>
      <w:divBdr>
        <w:top w:val="none" w:sz="0" w:space="0" w:color="auto"/>
        <w:left w:val="none" w:sz="0" w:space="0" w:color="auto"/>
        <w:bottom w:val="none" w:sz="0" w:space="0" w:color="auto"/>
        <w:right w:val="none" w:sz="0" w:space="0" w:color="auto"/>
      </w:divBdr>
    </w:div>
    <w:div w:id="858743039">
      <w:bodyDiv w:val="1"/>
      <w:marLeft w:val="0"/>
      <w:marRight w:val="0"/>
      <w:marTop w:val="0"/>
      <w:marBottom w:val="0"/>
      <w:divBdr>
        <w:top w:val="none" w:sz="0" w:space="0" w:color="auto"/>
        <w:left w:val="none" w:sz="0" w:space="0" w:color="auto"/>
        <w:bottom w:val="none" w:sz="0" w:space="0" w:color="auto"/>
        <w:right w:val="none" w:sz="0" w:space="0" w:color="auto"/>
      </w:divBdr>
    </w:div>
    <w:div w:id="860360645">
      <w:bodyDiv w:val="1"/>
      <w:marLeft w:val="0"/>
      <w:marRight w:val="0"/>
      <w:marTop w:val="0"/>
      <w:marBottom w:val="0"/>
      <w:divBdr>
        <w:top w:val="none" w:sz="0" w:space="0" w:color="auto"/>
        <w:left w:val="none" w:sz="0" w:space="0" w:color="auto"/>
        <w:bottom w:val="none" w:sz="0" w:space="0" w:color="auto"/>
        <w:right w:val="none" w:sz="0" w:space="0" w:color="auto"/>
      </w:divBdr>
    </w:div>
    <w:div w:id="863136638">
      <w:bodyDiv w:val="1"/>
      <w:marLeft w:val="0"/>
      <w:marRight w:val="0"/>
      <w:marTop w:val="0"/>
      <w:marBottom w:val="0"/>
      <w:divBdr>
        <w:top w:val="none" w:sz="0" w:space="0" w:color="auto"/>
        <w:left w:val="none" w:sz="0" w:space="0" w:color="auto"/>
        <w:bottom w:val="none" w:sz="0" w:space="0" w:color="auto"/>
        <w:right w:val="none" w:sz="0" w:space="0" w:color="auto"/>
      </w:divBdr>
    </w:div>
    <w:div w:id="870142309">
      <w:bodyDiv w:val="1"/>
      <w:marLeft w:val="0"/>
      <w:marRight w:val="0"/>
      <w:marTop w:val="0"/>
      <w:marBottom w:val="0"/>
      <w:divBdr>
        <w:top w:val="none" w:sz="0" w:space="0" w:color="auto"/>
        <w:left w:val="none" w:sz="0" w:space="0" w:color="auto"/>
        <w:bottom w:val="none" w:sz="0" w:space="0" w:color="auto"/>
        <w:right w:val="none" w:sz="0" w:space="0" w:color="auto"/>
      </w:divBdr>
    </w:div>
    <w:div w:id="873080628">
      <w:bodyDiv w:val="1"/>
      <w:marLeft w:val="0"/>
      <w:marRight w:val="0"/>
      <w:marTop w:val="0"/>
      <w:marBottom w:val="0"/>
      <w:divBdr>
        <w:top w:val="none" w:sz="0" w:space="0" w:color="auto"/>
        <w:left w:val="none" w:sz="0" w:space="0" w:color="auto"/>
        <w:bottom w:val="none" w:sz="0" w:space="0" w:color="auto"/>
        <w:right w:val="none" w:sz="0" w:space="0" w:color="auto"/>
      </w:divBdr>
    </w:div>
    <w:div w:id="886910762">
      <w:bodyDiv w:val="1"/>
      <w:marLeft w:val="0"/>
      <w:marRight w:val="0"/>
      <w:marTop w:val="0"/>
      <w:marBottom w:val="0"/>
      <w:divBdr>
        <w:top w:val="none" w:sz="0" w:space="0" w:color="auto"/>
        <w:left w:val="none" w:sz="0" w:space="0" w:color="auto"/>
        <w:bottom w:val="none" w:sz="0" w:space="0" w:color="auto"/>
        <w:right w:val="none" w:sz="0" w:space="0" w:color="auto"/>
      </w:divBdr>
    </w:div>
    <w:div w:id="924849037">
      <w:bodyDiv w:val="1"/>
      <w:marLeft w:val="0"/>
      <w:marRight w:val="0"/>
      <w:marTop w:val="0"/>
      <w:marBottom w:val="0"/>
      <w:divBdr>
        <w:top w:val="none" w:sz="0" w:space="0" w:color="auto"/>
        <w:left w:val="none" w:sz="0" w:space="0" w:color="auto"/>
        <w:bottom w:val="none" w:sz="0" w:space="0" w:color="auto"/>
        <w:right w:val="none" w:sz="0" w:space="0" w:color="auto"/>
      </w:divBdr>
    </w:div>
    <w:div w:id="934437061">
      <w:bodyDiv w:val="1"/>
      <w:marLeft w:val="0"/>
      <w:marRight w:val="0"/>
      <w:marTop w:val="0"/>
      <w:marBottom w:val="0"/>
      <w:divBdr>
        <w:top w:val="none" w:sz="0" w:space="0" w:color="auto"/>
        <w:left w:val="none" w:sz="0" w:space="0" w:color="auto"/>
        <w:bottom w:val="none" w:sz="0" w:space="0" w:color="auto"/>
        <w:right w:val="none" w:sz="0" w:space="0" w:color="auto"/>
      </w:divBdr>
    </w:div>
    <w:div w:id="935403253">
      <w:bodyDiv w:val="1"/>
      <w:marLeft w:val="0"/>
      <w:marRight w:val="0"/>
      <w:marTop w:val="0"/>
      <w:marBottom w:val="0"/>
      <w:divBdr>
        <w:top w:val="none" w:sz="0" w:space="0" w:color="auto"/>
        <w:left w:val="none" w:sz="0" w:space="0" w:color="auto"/>
        <w:bottom w:val="none" w:sz="0" w:space="0" w:color="auto"/>
        <w:right w:val="none" w:sz="0" w:space="0" w:color="auto"/>
      </w:divBdr>
    </w:div>
    <w:div w:id="940835852">
      <w:bodyDiv w:val="1"/>
      <w:marLeft w:val="0"/>
      <w:marRight w:val="0"/>
      <w:marTop w:val="0"/>
      <w:marBottom w:val="0"/>
      <w:divBdr>
        <w:top w:val="none" w:sz="0" w:space="0" w:color="auto"/>
        <w:left w:val="none" w:sz="0" w:space="0" w:color="auto"/>
        <w:bottom w:val="none" w:sz="0" w:space="0" w:color="auto"/>
        <w:right w:val="none" w:sz="0" w:space="0" w:color="auto"/>
      </w:divBdr>
    </w:div>
    <w:div w:id="956178842">
      <w:bodyDiv w:val="1"/>
      <w:marLeft w:val="0"/>
      <w:marRight w:val="0"/>
      <w:marTop w:val="0"/>
      <w:marBottom w:val="0"/>
      <w:divBdr>
        <w:top w:val="none" w:sz="0" w:space="0" w:color="auto"/>
        <w:left w:val="none" w:sz="0" w:space="0" w:color="auto"/>
        <w:bottom w:val="none" w:sz="0" w:space="0" w:color="auto"/>
        <w:right w:val="none" w:sz="0" w:space="0" w:color="auto"/>
      </w:divBdr>
    </w:div>
    <w:div w:id="963074633">
      <w:bodyDiv w:val="1"/>
      <w:marLeft w:val="0"/>
      <w:marRight w:val="0"/>
      <w:marTop w:val="0"/>
      <w:marBottom w:val="0"/>
      <w:divBdr>
        <w:top w:val="none" w:sz="0" w:space="0" w:color="auto"/>
        <w:left w:val="none" w:sz="0" w:space="0" w:color="auto"/>
        <w:bottom w:val="none" w:sz="0" w:space="0" w:color="auto"/>
        <w:right w:val="none" w:sz="0" w:space="0" w:color="auto"/>
      </w:divBdr>
    </w:div>
    <w:div w:id="969163062">
      <w:bodyDiv w:val="1"/>
      <w:marLeft w:val="0"/>
      <w:marRight w:val="0"/>
      <w:marTop w:val="0"/>
      <w:marBottom w:val="0"/>
      <w:divBdr>
        <w:top w:val="none" w:sz="0" w:space="0" w:color="auto"/>
        <w:left w:val="none" w:sz="0" w:space="0" w:color="auto"/>
        <w:bottom w:val="none" w:sz="0" w:space="0" w:color="auto"/>
        <w:right w:val="none" w:sz="0" w:space="0" w:color="auto"/>
      </w:divBdr>
    </w:div>
    <w:div w:id="983390040">
      <w:bodyDiv w:val="1"/>
      <w:marLeft w:val="0"/>
      <w:marRight w:val="0"/>
      <w:marTop w:val="0"/>
      <w:marBottom w:val="0"/>
      <w:divBdr>
        <w:top w:val="none" w:sz="0" w:space="0" w:color="auto"/>
        <w:left w:val="none" w:sz="0" w:space="0" w:color="auto"/>
        <w:bottom w:val="none" w:sz="0" w:space="0" w:color="auto"/>
        <w:right w:val="none" w:sz="0" w:space="0" w:color="auto"/>
      </w:divBdr>
    </w:div>
    <w:div w:id="987516634">
      <w:bodyDiv w:val="1"/>
      <w:marLeft w:val="0"/>
      <w:marRight w:val="0"/>
      <w:marTop w:val="0"/>
      <w:marBottom w:val="0"/>
      <w:divBdr>
        <w:top w:val="none" w:sz="0" w:space="0" w:color="auto"/>
        <w:left w:val="none" w:sz="0" w:space="0" w:color="auto"/>
        <w:bottom w:val="none" w:sz="0" w:space="0" w:color="auto"/>
        <w:right w:val="none" w:sz="0" w:space="0" w:color="auto"/>
      </w:divBdr>
    </w:div>
    <w:div w:id="994575883">
      <w:bodyDiv w:val="1"/>
      <w:marLeft w:val="0"/>
      <w:marRight w:val="0"/>
      <w:marTop w:val="0"/>
      <w:marBottom w:val="0"/>
      <w:divBdr>
        <w:top w:val="none" w:sz="0" w:space="0" w:color="auto"/>
        <w:left w:val="none" w:sz="0" w:space="0" w:color="auto"/>
        <w:bottom w:val="none" w:sz="0" w:space="0" w:color="auto"/>
        <w:right w:val="none" w:sz="0" w:space="0" w:color="auto"/>
      </w:divBdr>
    </w:div>
    <w:div w:id="997267632">
      <w:bodyDiv w:val="1"/>
      <w:marLeft w:val="0"/>
      <w:marRight w:val="0"/>
      <w:marTop w:val="0"/>
      <w:marBottom w:val="0"/>
      <w:divBdr>
        <w:top w:val="none" w:sz="0" w:space="0" w:color="auto"/>
        <w:left w:val="none" w:sz="0" w:space="0" w:color="auto"/>
        <w:bottom w:val="none" w:sz="0" w:space="0" w:color="auto"/>
        <w:right w:val="none" w:sz="0" w:space="0" w:color="auto"/>
      </w:divBdr>
    </w:div>
    <w:div w:id="1001080789">
      <w:bodyDiv w:val="1"/>
      <w:marLeft w:val="0"/>
      <w:marRight w:val="0"/>
      <w:marTop w:val="0"/>
      <w:marBottom w:val="0"/>
      <w:divBdr>
        <w:top w:val="none" w:sz="0" w:space="0" w:color="auto"/>
        <w:left w:val="none" w:sz="0" w:space="0" w:color="auto"/>
        <w:bottom w:val="none" w:sz="0" w:space="0" w:color="auto"/>
        <w:right w:val="none" w:sz="0" w:space="0" w:color="auto"/>
      </w:divBdr>
    </w:div>
    <w:div w:id="1020352969">
      <w:bodyDiv w:val="1"/>
      <w:marLeft w:val="0"/>
      <w:marRight w:val="0"/>
      <w:marTop w:val="0"/>
      <w:marBottom w:val="0"/>
      <w:divBdr>
        <w:top w:val="none" w:sz="0" w:space="0" w:color="auto"/>
        <w:left w:val="none" w:sz="0" w:space="0" w:color="auto"/>
        <w:bottom w:val="none" w:sz="0" w:space="0" w:color="auto"/>
        <w:right w:val="none" w:sz="0" w:space="0" w:color="auto"/>
      </w:divBdr>
    </w:div>
    <w:div w:id="1023940869">
      <w:bodyDiv w:val="1"/>
      <w:marLeft w:val="0"/>
      <w:marRight w:val="0"/>
      <w:marTop w:val="0"/>
      <w:marBottom w:val="0"/>
      <w:divBdr>
        <w:top w:val="none" w:sz="0" w:space="0" w:color="auto"/>
        <w:left w:val="none" w:sz="0" w:space="0" w:color="auto"/>
        <w:bottom w:val="none" w:sz="0" w:space="0" w:color="auto"/>
        <w:right w:val="none" w:sz="0" w:space="0" w:color="auto"/>
      </w:divBdr>
    </w:div>
    <w:div w:id="1024943359">
      <w:bodyDiv w:val="1"/>
      <w:marLeft w:val="0"/>
      <w:marRight w:val="0"/>
      <w:marTop w:val="0"/>
      <w:marBottom w:val="0"/>
      <w:divBdr>
        <w:top w:val="none" w:sz="0" w:space="0" w:color="auto"/>
        <w:left w:val="none" w:sz="0" w:space="0" w:color="auto"/>
        <w:bottom w:val="none" w:sz="0" w:space="0" w:color="auto"/>
        <w:right w:val="none" w:sz="0" w:space="0" w:color="auto"/>
      </w:divBdr>
    </w:div>
    <w:div w:id="1037242040">
      <w:bodyDiv w:val="1"/>
      <w:marLeft w:val="0"/>
      <w:marRight w:val="0"/>
      <w:marTop w:val="0"/>
      <w:marBottom w:val="0"/>
      <w:divBdr>
        <w:top w:val="none" w:sz="0" w:space="0" w:color="auto"/>
        <w:left w:val="none" w:sz="0" w:space="0" w:color="auto"/>
        <w:bottom w:val="none" w:sz="0" w:space="0" w:color="auto"/>
        <w:right w:val="none" w:sz="0" w:space="0" w:color="auto"/>
      </w:divBdr>
    </w:div>
    <w:div w:id="1040281346">
      <w:bodyDiv w:val="1"/>
      <w:marLeft w:val="0"/>
      <w:marRight w:val="0"/>
      <w:marTop w:val="0"/>
      <w:marBottom w:val="0"/>
      <w:divBdr>
        <w:top w:val="none" w:sz="0" w:space="0" w:color="auto"/>
        <w:left w:val="none" w:sz="0" w:space="0" w:color="auto"/>
        <w:bottom w:val="none" w:sz="0" w:space="0" w:color="auto"/>
        <w:right w:val="none" w:sz="0" w:space="0" w:color="auto"/>
      </w:divBdr>
    </w:div>
    <w:div w:id="1042680264">
      <w:bodyDiv w:val="1"/>
      <w:marLeft w:val="0"/>
      <w:marRight w:val="0"/>
      <w:marTop w:val="0"/>
      <w:marBottom w:val="0"/>
      <w:divBdr>
        <w:top w:val="none" w:sz="0" w:space="0" w:color="auto"/>
        <w:left w:val="none" w:sz="0" w:space="0" w:color="auto"/>
        <w:bottom w:val="none" w:sz="0" w:space="0" w:color="auto"/>
        <w:right w:val="none" w:sz="0" w:space="0" w:color="auto"/>
      </w:divBdr>
    </w:div>
    <w:div w:id="1046106981">
      <w:bodyDiv w:val="1"/>
      <w:marLeft w:val="0"/>
      <w:marRight w:val="0"/>
      <w:marTop w:val="0"/>
      <w:marBottom w:val="0"/>
      <w:divBdr>
        <w:top w:val="none" w:sz="0" w:space="0" w:color="auto"/>
        <w:left w:val="none" w:sz="0" w:space="0" w:color="auto"/>
        <w:bottom w:val="none" w:sz="0" w:space="0" w:color="auto"/>
        <w:right w:val="none" w:sz="0" w:space="0" w:color="auto"/>
      </w:divBdr>
    </w:div>
    <w:div w:id="1047801116">
      <w:bodyDiv w:val="1"/>
      <w:marLeft w:val="0"/>
      <w:marRight w:val="0"/>
      <w:marTop w:val="0"/>
      <w:marBottom w:val="0"/>
      <w:divBdr>
        <w:top w:val="none" w:sz="0" w:space="0" w:color="auto"/>
        <w:left w:val="none" w:sz="0" w:space="0" w:color="auto"/>
        <w:bottom w:val="none" w:sz="0" w:space="0" w:color="auto"/>
        <w:right w:val="none" w:sz="0" w:space="0" w:color="auto"/>
      </w:divBdr>
    </w:div>
    <w:div w:id="1050032846">
      <w:bodyDiv w:val="1"/>
      <w:marLeft w:val="0"/>
      <w:marRight w:val="0"/>
      <w:marTop w:val="0"/>
      <w:marBottom w:val="0"/>
      <w:divBdr>
        <w:top w:val="none" w:sz="0" w:space="0" w:color="auto"/>
        <w:left w:val="none" w:sz="0" w:space="0" w:color="auto"/>
        <w:bottom w:val="none" w:sz="0" w:space="0" w:color="auto"/>
        <w:right w:val="none" w:sz="0" w:space="0" w:color="auto"/>
      </w:divBdr>
    </w:div>
    <w:div w:id="1050419193">
      <w:bodyDiv w:val="1"/>
      <w:marLeft w:val="0"/>
      <w:marRight w:val="0"/>
      <w:marTop w:val="0"/>
      <w:marBottom w:val="0"/>
      <w:divBdr>
        <w:top w:val="none" w:sz="0" w:space="0" w:color="auto"/>
        <w:left w:val="none" w:sz="0" w:space="0" w:color="auto"/>
        <w:bottom w:val="none" w:sz="0" w:space="0" w:color="auto"/>
        <w:right w:val="none" w:sz="0" w:space="0" w:color="auto"/>
      </w:divBdr>
    </w:div>
    <w:div w:id="1050419966">
      <w:bodyDiv w:val="1"/>
      <w:marLeft w:val="0"/>
      <w:marRight w:val="0"/>
      <w:marTop w:val="0"/>
      <w:marBottom w:val="0"/>
      <w:divBdr>
        <w:top w:val="none" w:sz="0" w:space="0" w:color="auto"/>
        <w:left w:val="none" w:sz="0" w:space="0" w:color="auto"/>
        <w:bottom w:val="none" w:sz="0" w:space="0" w:color="auto"/>
        <w:right w:val="none" w:sz="0" w:space="0" w:color="auto"/>
      </w:divBdr>
    </w:div>
    <w:div w:id="1055668198">
      <w:bodyDiv w:val="1"/>
      <w:marLeft w:val="0"/>
      <w:marRight w:val="0"/>
      <w:marTop w:val="0"/>
      <w:marBottom w:val="0"/>
      <w:divBdr>
        <w:top w:val="none" w:sz="0" w:space="0" w:color="auto"/>
        <w:left w:val="none" w:sz="0" w:space="0" w:color="auto"/>
        <w:bottom w:val="none" w:sz="0" w:space="0" w:color="auto"/>
        <w:right w:val="none" w:sz="0" w:space="0" w:color="auto"/>
      </w:divBdr>
    </w:div>
    <w:div w:id="1056899129">
      <w:bodyDiv w:val="1"/>
      <w:marLeft w:val="0"/>
      <w:marRight w:val="0"/>
      <w:marTop w:val="0"/>
      <w:marBottom w:val="0"/>
      <w:divBdr>
        <w:top w:val="none" w:sz="0" w:space="0" w:color="auto"/>
        <w:left w:val="none" w:sz="0" w:space="0" w:color="auto"/>
        <w:bottom w:val="none" w:sz="0" w:space="0" w:color="auto"/>
        <w:right w:val="none" w:sz="0" w:space="0" w:color="auto"/>
      </w:divBdr>
    </w:div>
    <w:div w:id="1062824653">
      <w:bodyDiv w:val="1"/>
      <w:marLeft w:val="0"/>
      <w:marRight w:val="0"/>
      <w:marTop w:val="0"/>
      <w:marBottom w:val="0"/>
      <w:divBdr>
        <w:top w:val="none" w:sz="0" w:space="0" w:color="auto"/>
        <w:left w:val="none" w:sz="0" w:space="0" w:color="auto"/>
        <w:bottom w:val="none" w:sz="0" w:space="0" w:color="auto"/>
        <w:right w:val="none" w:sz="0" w:space="0" w:color="auto"/>
      </w:divBdr>
    </w:div>
    <w:div w:id="1062948242">
      <w:bodyDiv w:val="1"/>
      <w:marLeft w:val="0"/>
      <w:marRight w:val="0"/>
      <w:marTop w:val="0"/>
      <w:marBottom w:val="0"/>
      <w:divBdr>
        <w:top w:val="none" w:sz="0" w:space="0" w:color="auto"/>
        <w:left w:val="none" w:sz="0" w:space="0" w:color="auto"/>
        <w:bottom w:val="none" w:sz="0" w:space="0" w:color="auto"/>
        <w:right w:val="none" w:sz="0" w:space="0" w:color="auto"/>
      </w:divBdr>
    </w:div>
    <w:div w:id="1065447433">
      <w:bodyDiv w:val="1"/>
      <w:marLeft w:val="0"/>
      <w:marRight w:val="0"/>
      <w:marTop w:val="0"/>
      <w:marBottom w:val="0"/>
      <w:divBdr>
        <w:top w:val="none" w:sz="0" w:space="0" w:color="auto"/>
        <w:left w:val="none" w:sz="0" w:space="0" w:color="auto"/>
        <w:bottom w:val="none" w:sz="0" w:space="0" w:color="auto"/>
        <w:right w:val="none" w:sz="0" w:space="0" w:color="auto"/>
      </w:divBdr>
    </w:div>
    <w:div w:id="1067994751">
      <w:bodyDiv w:val="1"/>
      <w:marLeft w:val="0"/>
      <w:marRight w:val="0"/>
      <w:marTop w:val="0"/>
      <w:marBottom w:val="0"/>
      <w:divBdr>
        <w:top w:val="none" w:sz="0" w:space="0" w:color="auto"/>
        <w:left w:val="none" w:sz="0" w:space="0" w:color="auto"/>
        <w:bottom w:val="none" w:sz="0" w:space="0" w:color="auto"/>
        <w:right w:val="none" w:sz="0" w:space="0" w:color="auto"/>
      </w:divBdr>
    </w:div>
    <w:div w:id="1081410528">
      <w:bodyDiv w:val="1"/>
      <w:marLeft w:val="0"/>
      <w:marRight w:val="0"/>
      <w:marTop w:val="0"/>
      <w:marBottom w:val="0"/>
      <w:divBdr>
        <w:top w:val="none" w:sz="0" w:space="0" w:color="auto"/>
        <w:left w:val="none" w:sz="0" w:space="0" w:color="auto"/>
        <w:bottom w:val="none" w:sz="0" w:space="0" w:color="auto"/>
        <w:right w:val="none" w:sz="0" w:space="0" w:color="auto"/>
      </w:divBdr>
    </w:div>
    <w:div w:id="1088233050">
      <w:bodyDiv w:val="1"/>
      <w:marLeft w:val="0"/>
      <w:marRight w:val="0"/>
      <w:marTop w:val="0"/>
      <w:marBottom w:val="0"/>
      <w:divBdr>
        <w:top w:val="none" w:sz="0" w:space="0" w:color="auto"/>
        <w:left w:val="none" w:sz="0" w:space="0" w:color="auto"/>
        <w:bottom w:val="none" w:sz="0" w:space="0" w:color="auto"/>
        <w:right w:val="none" w:sz="0" w:space="0" w:color="auto"/>
      </w:divBdr>
    </w:div>
    <w:div w:id="1088430636">
      <w:bodyDiv w:val="1"/>
      <w:marLeft w:val="0"/>
      <w:marRight w:val="0"/>
      <w:marTop w:val="0"/>
      <w:marBottom w:val="0"/>
      <w:divBdr>
        <w:top w:val="none" w:sz="0" w:space="0" w:color="auto"/>
        <w:left w:val="none" w:sz="0" w:space="0" w:color="auto"/>
        <w:bottom w:val="none" w:sz="0" w:space="0" w:color="auto"/>
        <w:right w:val="none" w:sz="0" w:space="0" w:color="auto"/>
      </w:divBdr>
    </w:div>
    <w:div w:id="1092358277">
      <w:bodyDiv w:val="1"/>
      <w:marLeft w:val="0"/>
      <w:marRight w:val="0"/>
      <w:marTop w:val="0"/>
      <w:marBottom w:val="0"/>
      <w:divBdr>
        <w:top w:val="none" w:sz="0" w:space="0" w:color="auto"/>
        <w:left w:val="none" w:sz="0" w:space="0" w:color="auto"/>
        <w:bottom w:val="none" w:sz="0" w:space="0" w:color="auto"/>
        <w:right w:val="none" w:sz="0" w:space="0" w:color="auto"/>
      </w:divBdr>
    </w:div>
    <w:div w:id="1096438577">
      <w:bodyDiv w:val="1"/>
      <w:marLeft w:val="0"/>
      <w:marRight w:val="0"/>
      <w:marTop w:val="0"/>
      <w:marBottom w:val="0"/>
      <w:divBdr>
        <w:top w:val="none" w:sz="0" w:space="0" w:color="auto"/>
        <w:left w:val="none" w:sz="0" w:space="0" w:color="auto"/>
        <w:bottom w:val="none" w:sz="0" w:space="0" w:color="auto"/>
        <w:right w:val="none" w:sz="0" w:space="0" w:color="auto"/>
      </w:divBdr>
    </w:div>
    <w:div w:id="1098142489">
      <w:bodyDiv w:val="1"/>
      <w:marLeft w:val="0"/>
      <w:marRight w:val="0"/>
      <w:marTop w:val="0"/>
      <w:marBottom w:val="0"/>
      <w:divBdr>
        <w:top w:val="none" w:sz="0" w:space="0" w:color="auto"/>
        <w:left w:val="none" w:sz="0" w:space="0" w:color="auto"/>
        <w:bottom w:val="none" w:sz="0" w:space="0" w:color="auto"/>
        <w:right w:val="none" w:sz="0" w:space="0" w:color="auto"/>
      </w:divBdr>
    </w:div>
    <w:div w:id="1098939117">
      <w:bodyDiv w:val="1"/>
      <w:marLeft w:val="0"/>
      <w:marRight w:val="0"/>
      <w:marTop w:val="0"/>
      <w:marBottom w:val="0"/>
      <w:divBdr>
        <w:top w:val="none" w:sz="0" w:space="0" w:color="auto"/>
        <w:left w:val="none" w:sz="0" w:space="0" w:color="auto"/>
        <w:bottom w:val="none" w:sz="0" w:space="0" w:color="auto"/>
        <w:right w:val="none" w:sz="0" w:space="0" w:color="auto"/>
      </w:divBdr>
    </w:div>
    <w:div w:id="1109007238">
      <w:bodyDiv w:val="1"/>
      <w:marLeft w:val="0"/>
      <w:marRight w:val="0"/>
      <w:marTop w:val="0"/>
      <w:marBottom w:val="0"/>
      <w:divBdr>
        <w:top w:val="none" w:sz="0" w:space="0" w:color="auto"/>
        <w:left w:val="none" w:sz="0" w:space="0" w:color="auto"/>
        <w:bottom w:val="none" w:sz="0" w:space="0" w:color="auto"/>
        <w:right w:val="none" w:sz="0" w:space="0" w:color="auto"/>
      </w:divBdr>
    </w:div>
    <w:div w:id="1111897033">
      <w:bodyDiv w:val="1"/>
      <w:marLeft w:val="0"/>
      <w:marRight w:val="0"/>
      <w:marTop w:val="0"/>
      <w:marBottom w:val="0"/>
      <w:divBdr>
        <w:top w:val="none" w:sz="0" w:space="0" w:color="auto"/>
        <w:left w:val="none" w:sz="0" w:space="0" w:color="auto"/>
        <w:bottom w:val="none" w:sz="0" w:space="0" w:color="auto"/>
        <w:right w:val="none" w:sz="0" w:space="0" w:color="auto"/>
      </w:divBdr>
    </w:div>
    <w:div w:id="1117716759">
      <w:bodyDiv w:val="1"/>
      <w:marLeft w:val="0"/>
      <w:marRight w:val="0"/>
      <w:marTop w:val="0"/>
      <w:marBottom w:val="0"/>
      <w:divBdr>
        <w:top w:val="none" w:sz="0" w:space="0" w:color="auto"/>
        <w:left w:val="none" w:sz="0" w:space="0" w:color="auto"/>
        <w:bottom w:val="none" w:sz="0" w:space="0" w:color="auto"/>
        <w:right w:val="none" w:sz="0" w:space="0" w:color="auto"/>
      </w:divBdr>
    </w:div>
    <w:div w:id="1120994201">
      <w:bodyDiv w:val="1"/>
      <w:marLeft w:val="0"/>
      <w:marRight w:val="0"/>
      <w:marTop w:val="0"/>
      <w:marBottom w:val="0"/>
      <w:divBdr>
        <w:top w:val="none" w:sz="0" w:space="0" w:color="auto"/>
        <w:left w:val="none" w:sz="0" w:space="0" w:color="auto"/>
        <w:bottom w:val="none" w:sz="0" w:space="0" w:color="auto"/>
        <w:right w:val="none" w:sz="0" w:space="0" w:color="auto"/>
      </w:divBdr>
    </w:div>
    <w:div w:id="1137337232">
      <w:bodyDiv w:val="1"/>
      <w:marLeft w:val="0"/>
      <w:marRight w:val="0"/>
      <w:marTop w:val="0"/>
      <w:marBottom w:val="0"/>
      <w:divBdr>
        <w:top w:val="none" w:sz="0" w:space="0" w:color="auto"/>
        <w:left w:val="none" w:sz="0" w:space="0" w:color="auto"/>
        <w:bottom w:val="none" w:sz="0" w:space="0" w:color="auto"/>
        <w:right w:val="none" w:sz="0" w:space="0" w:color="auto"/>
      </w:divBdr>
    </w:div>
    <w:div w:id="1174806748">
      <w:bodyDiv w:val="1"/>
      <w:marLeft w:val="0"/>
      <w:marRight w:val="0"/>
      <w:marTop w:val="0"/>
      <w:marBottom w:val="0"/>
      <w:divBdr>
        <w:top w:val="none" w:sz="0" w:space="0" w:color="auto"/>
        <w:left w:val="none" w:sz="0" w:space="0" w:color="auto"/>
        <w:bottom w:val="none" w:sz="0" w:space="0" w:color="auto"/>
        <w:right w:val="none" w:sz="0" w:space="0" w:color="auto"/>
      </w:divBdr>
    </w:div>
    <w:div w:id="1177962699">
      <w:bodyDiv w:val="1"/>
      <w:marLeft w:val="0"/>
      <w:marRight w:val="0"/>
      <w:marTop w:val="0"/>
      <w:marBottom w:val="0"/>
      <w:divBdr>
        <w:top w:val="none" w:sz="0" w:space="0" w:color="auto"/>
        <w:left w:val="none" w:sz="0" w:space="0" w:color="auto"/>
        <w:bottom w:val="none" w:sz="0" w:space="0" w:color="auto"/>
        <w:right w:val="none" w:sz="0" w:space="0" w:color="auto"/>
      </w:divBdr>
    </w:div>
    <w:div w:id="1179275981">
      <w:bodyDiv w:val="1"/>
      <w:marLeft w:val="0"/>
      <w:marRight w:val="0"/>
      <w:marTop w:val="0"/>
      <w:marBottom w:val="0"/>
      <w:divBdr>
        <w:top w:val="none" w:sz="0" w:space="0" w:color="auto"/>
        <w:left w:val="none" w:sz="0" w:space="0" w:color="auto"/>
        <w:bottom w:val="none" w:sz="0" w:space="0" w:color="auto"/>
        <w:right w:val="none" w:sz="0" w:space="0" w:color="auto"/>
      </w:divBdr>
    </w:div>
    <w:div w:id="1182939075">
      <w:bodyDiv w:val="1"/>
      <w:marLeft w:val="0"/>
      <w:marRight w:val="0"/>
      <w:marTop w:val="0"/>
      <w:marBottom w:val="0"/>
      <w:divBdr>
        <w:top w:val="none" w:sz="0" w:space="0" w:color="auto"/>
        <w:left w:val="none" w:sz="0" w:space="0" w:color="auto"/>
        <w:bottom w:val="none" w:sz="0" w:space="0" w:color="auto"/>
        <w:right w:val="none" w:sz="0" w:space="0" w:color="auto"/>
      </w:divBdr>
    </w:div>
    <w:div w:id="1183204223">
      <w:bodyDiv w:val="1"/>
      <w:marLeft w:val="0"/>
      <w:marRight w:val="0"/>
      <w:marTop w:val="0"/>
      <w:marBottom w:val="0"/>
      <w:divBdr>
        <w:top w:val="none" w:sz="0" w:space="0" w:color="auto"/>
        <w:left w:val="none" w:sz="0" w:space="0" w:color="auto"/>
        <w:bottom w:val="none" w:sz="0" w:space="0" w:color="auto"/>
        <w:right w:val="none" w:sz="0" w:space="0" w:color="auto"/>
      </w:divBdr>
    </w:div>
    <w:div w:id="1201437479">
      <w:bodyDiv w:val="1"/>
      <w:marLeft w:val="0"/>
      <w:marRight w:val="0"/>
      <w:marTop w:val="0"/>
      <w:marBottom w:val="0"/>
      <w:divBdr>
        <w:top w:val="none" w:sz="0" w:space="0" w:color="auto"/>
        <w:left w:val="none" w:sz="0" w:space="0" w:color="auto"/>
        <w:bottom w:val="none" w:sz="0" w:space="0" w:color="auto"/>
        <w:right w:val="none" w:sz="0" w:space="0" w:color="auto"/>
      </w:divBdr>
    </w:div>
    <w:div w:id="1211920246">
      <w:bodyDiv w:val="1"/>
      <w:marLeft w:val="0"/>
      <w:marRight w:val="0"/>
      <w:marTop w:val="0"/>
      <w:marBottom w:val="0"/>
      <w:divBdr>
        <w:top w:val="none" w:sz="0" w:space="0" w:color="auto"/>
        <w:left w:val="none" w:sz="0" w:space="0" w:color="auto"/>
        <w:bottom w:val="none" w:sz="0" w:space="0" w:color="auto"/>
        <w:right w:val="none" w:sz="0" w:space="0" w:color="auto"/>
      </w:divBdr>
    </w:div>
    <w:div w:id="1218249545">
      <w:bodyDiv w:val="1"/>
      <w:marLeft w:val="0"/>
      <w:marRight w:val="0"/>
      <w:marTop w:val="0"/>
      <w:marBottom w:val="0"/>
      <w:divBdr>
        <w:top w:val="none" w:sz="0" w:space="0" w:color="auto"/>
        <w:left w:val="none" w:sz="0" w:space="0" w:color="auto"/>
        <w:bottom w:val="none" w:sz="0" w:space="0" w:color="auto"/>
        <w:right w:val="none" w:sz="0" w:space="0" w:color="auto"/>
      </w:divBdr>
    </w:div>
    <w:div w:id="1221593871">
      <w:bodyDiv w:val="1"/>
      <w:marLeft w:val="0"/>
      <w:marRight w:val="0"/>
      <w:marTop w:val="0"/>
      <w:marBottom w:val="0"/>
      <w:divBdr>
        <w:top w:val="none" w:sz="0" w:space="0" w:color="auto"/>
        <w:left w:val="none" w:sz="0" w:space="0" w:color="auto"/>
        <w:bottom w:val="none" w:sz="0" w:space="0" w:color="auto"/>
        <w:right w:val="none" w:sz="0" w:space="0" w:color="auto"/>
      </w:divBdr>
    </w:div>
    <w:div w:id="1222711726">
      <w:bodyDiv w:val="1"/>
      <w:marLeft w:val="0"/>
      <w:marRight w:val="0"/>
      <w:marTop w:val="0"/>
      <w:marBottom w:val="0"/>
      <w:divBdr>
        <w:top w:val="none" w:sz="0" w:space="0" w:color="auto"/>
        <w:left w:val="none" w:sz="0" w:space="0" w:color="auto"/>
        <w:bottom w:val="none" w:sz="0" w:space="0" w:color="auto"/>
        <w:right w:val="none" w:sz="0" w:space="0" w:color="auto"/>
      </w:divBdr>
    </w:div>
    <w:div w:id="1228877774">
      <w:bodyDiv w:val="1"/>
      <w:marLeft w:val="0"/>
      <w:marRight w:val="0"/>
      <w:marTop w:val="0"/>
      <w:marBottom w:val="0"/>
      <w:divBdr>
        <w:top w:val="none" w:sz="0" w:space="0" w:color="auto"/>
        <w:left w:val="none" w:sz="0" w:space="0" w:color="auto"/>
        <w:bottom w:val="none" w:sz="0" w:space="0" w:color="auto"/>
        <w:right w:val="none" w:sz="0" w:space="0" w:color="auto"/>
      </w:divBdr>
    </w:div>
    <w:div w:id="1236476464">
      <w:bodyDiv w:val="1"/>
      <w:marLeft w:val="0"/>
      <w:marRight w:val="0"/>
      <w:marTop w:val="0"/>
      <w:marBottom w:val="0"/>
      <w:divBdr>
        <w:top w:val="none" w:sz="0" w:space="0" w:color="auto"/>
        <w:left w:val="none" w:sz="0" w:space="0" w:color="auto"/>
        <w:bottom w:val="none" w:sz="0" w:space="0" w:color="auto"/>
        <w:right w:val="none" w:sz="0" w:space="0" w:color="auto"/>
      </w:divBdr>
    </w:div>
    <w:div w:id="1238780998">
      <w:bodyDiv w:val="1"/>
      <w:marLeft w:val="0"/>
      <w:marRight w:val="0"/>
      <w:marTop w:val="0"/>
      <w:marBottom w:val="0"/>
      <w:divBdr>
        <w:top w:val="none" w:sz="0" w:space="0" w:color="auto"/>
        <w:left w:val="none" w:sz="0" w:space="0" w:color="auto"/>
        <w:bottom w:val="none" w:sz="0" w:space="0" w:color="auto"/>
        <w:right w:val="none" w:sz="0" w:space="0" w:color="auto"/>
      </w:divBdr>
    </w:div>
    <w:div w:id="1244947128">
      <w:bodyDiv w:val="1"/>
      <w:marLeft w:val="0"/>
      <w:marRight w:val="0"/>
      <w:marTop w:val="0"/>
      <w:marBottom w:val="0"/>
      <w:divBdr>
        <w:top w:val="none" w:sz="0" w:space="0" w:color="auto"/>
        <w:left w:val="none" w:sz="0" w:space="0" w:color="auto"/>
        <w:bottom w:val="none" w:sz="0" w:space="0" w:color="auto"/>
        <w:right w:val="none" w:sz="0" w:space="0" w:color="auto"/>
      </w:divBdr>
    </w:div>
    <w:div w:id="1255014817">
      <w:bodyDiv w:val="1"/>
      <w:marLeft w:val="0"/>
      <w:marRight w:val="0"/>
      <w:marTop w:val="0"/>
      <w:marBottom w:val="0"/>
      <w:divBdr>
        <w:top w:val="none" w:sz="0" w:space="0" w:color="auto"/>
        <w:left w:val="none" w:sz="0" w:space="0" w:color="auto"/>
        <w:bottom w:val="none" w:sz="0" w:space="0" w:color="auto"/>
        <w:right w:val="none" w:sz="0" w:space="0" w:color="auto"/>
      </w:divBdr>
    </w:div>
    <w:div w:id="1258557801">
      <w:bodyDiv w:val="1"/>
      <w:marLeft w:val="0"/>
      <w:marRight w:val="0"/>
      <w:marTop w:val="0"/>
      <w:marBottom w:val="0"/>
      <w:divBdr>
        <w:top w:val="none" w:sz="0" w:space="0" w:color="auto"/>
        <w:left w:val="none" w:sz="0" w:space="0" w:color="auto"/>
        <w:bottom w:val="none" w:sz="0" w:space="0" w:color="auto"/>
        <w:right w:val="none" w:sz="0" w:space="0" w:color="auto"/>
      </w:divBdr>
    </w:div>
    <w:div w:id="1260216868">
      <w:bodyDiv w:val="1"/>
      <w:marLeft w:val="0"/>
      <w:marRight w:val="0"/>
      <w:marTop w:val="0"/>
      <w:marBottom w:val="0"/>
      <w:divBdr>
        <w:top w:val="none" w:sz="0" w:space="0" w:color="auto"/>
        <w:left w:val="none" w:sz="0" w:space="0" w:color="auto"/>
        <w:bottom w:val="none" w:sz="0" w:space="0" w:color="auto"/>
        <w:right w:val="none" w:sz="0" w:space="0" w:color="auto"/>
      </w:divBdr>
    </w:div>
    <w:div w:id="1264001074">
      <w:bodyDiv w:val="1"/>
      <w:marLeft w:val="0"/>
      <w:marRight w:val="0"/>
      <w:marTop w:val="0"/>
      <w:marBottom w:val="0"/>
      <w:divBdr>
        <w:top w:val="none" w:sz="0" w:space="0" w:color="auto"/>
        <w:left w:val="none" w:sz="0" w:space="0" w:color="auto"/>
        <w:bottom w:val="none" w:sz="0" w:space="0" w:color="auto"/>
        <w:right w:val="none" w:sz="0" w:space="0" w:color="auto"/>
      </w:divBdr>
    </w:div>
    <w:div w:id="1272712935">
      <w:bodyDiv w:val="1"/>
      <w:marLeft w:val="0"/>
      <w:marRight w:val="0"/>
      <w:marTop w:val="0"/>
      <w:marBottom w:val="0"/>
      <w:divBdr>
        <w:top w:val="none" w:sz="0" w:space="0" w:color="auto"/>
        <w:left w:val="none" w:sz="0" w:space="0" w:color="auto"/>
        <w:bottom w:val="none" w:sz="0" w:space="0" w:color="auto"/>
        <w:right w:val="none" w:sz="0" w:space="0" w:color="auto"/>
      </w:divBdr>
    </w:div>
    <w:div w:id="1275862799">
      <w:bodyDiv w:val="1"/>
      <w:marLeft w:val="0"/>
      <w:marRight w:val="0"/>
      <w:marTop w:val="0"/>
      <w:marBottom w:val="0"/>
      <w:divBdr>
        <w:top w:val="none" w:sz="0" w:space="0" w:color="auto"/>
        <w:left w:val="none" w:sz="0" w:space="0" w:color="auto"/>
        <w:bottom w:val="none" w:sz="0" w:space="0" w:color="auto"/>
        <w:right w:val="none" w:sz="0" w:space="0" w:color="auto"/>
      </w:divBdr>
    </w:div>
    <w:div w:id="1284575096">
      <w:bodyDiv w:val="1"/>
      <w:marLeft w:val="0"/>
      <w:marRight w:val="0"/>
      <w:marTop w:val="0"/>
      <w:marBottom w:val="0"/>
      <w:divBdr>
        <w:top w:val="none" w:sz="0" w:space="0" w:color="auto"/>
        <w:left w:val="none" w:sz="0" w:space="0" w:color="auto"/>
        <w:bottom w:val="none" w:sz="0" w:space="0" w:color="auto"/>
        <w:right w:val="none" w:sz="0" w:space="0" w:color="auto"/>
      </w:divBdr>
    </w:div>
    <w:div w:id="1290042457">
      <w:bodyDiv w:val="1"/>
      <w:marLeft w:val="0"/>
      <w:marRight w:val="0"/>
      <w:marTop w:val="0"/>
      <w:marBottom w:val="0"/>
      <w:divBdr>
        <w:top w:val="none" w:sz="0" w:space="0" w:color="auto"/>
        <w:left w:val="none" w:sz="0" w:space="0" w:color="auto"/>
        <w:bottom w:val="none" w:sz="0" w:space="0" w:color="auto"/>
        <w:right w:val="none" w:sz="0" w:space="0" w:color="auto"/>
      </w:divBdr>
    </w:div>
    <w:div w:id="1297757180">
      <w:bodyDiv w:val="1"/>
      <w:marLeft w:val="0"/>
      <w:marRight w:val="0"/>
      <w:marTop w:val="0"/>
      <w:marBottom w:val="0"/>
      <w:divBdr>
        <w:top w:val="none" w:sz="0" w:space="0" w:color="auto"/>
        <w:left w:val="none" w:sz="0" w:space="0" w:color="auto"/>
        <w:bottom w:val="none" w:sz="0" w:space="0" w:color="auto"/>
        <w:right w:val="none" w:sz="0" w:space="0" w:color="auto"/>
      </w:divBdr>
    </w:div>
    <w:div w:id="1309168135">
      <w:bodyDiv w:val="1"/>
      <w:marLeft w:val="0"/>
      <w:marRight w:val="0"/>
      <w:marTop w:val="0"/>
      <w:marBottom w:val="0"/>
      <w:divBdr>
        <w:top w:val="none" w:sz="0" w:space="0" w:color="auto"/>
        <w:left w:val="none" w:sz="0" w:space="0" w:color="auto"/>
        <w:bottom w:val="none" w:sz="0" w:space="0" w:color="auto"/>
        <w:right w:val="none" w:sz="0" w:space="0" w:color="auto"/>
      </w:divBdr>
    </w:div>
    <w:div w:id="1318262286">
      <w:bodyDiv w:val="1"/>
      <w:marLeft w:val="0"/>
      <w:marRight w:val="0"/>
      <w:marTop w:val="0"/>
      <w:marBottom w:val="0"/>
      <w:divBdr>
        <w:top w:val="none" w:sz="0" w:space="0" w:color="auto"/>
        <w:left w:val="none" w:sz="0" w:space="0" w:color="auto"/>
        <w:bottom w:val="none" w:sz="0" w:space="0" w:color="auto"/>
        <w:right w:val="none" w:sz="0" w:space="0" w:color="auto"/>
      </w:divBdr>
    </w:div>
    <w:div w:id="1327125141">
      <w:bodyDiv w:val="1"/>
      <w:marLeft w:val="0"/>
      <w:marRight w:val="0"/>
      <w:marTop w:val="0"/>
      <w:marBottom w:val="0"/>
      <w:divBdr>
        <w:top w:val="none" w:sz="0" w:space="0" w:color="auto"/>
        <w:left w:val="none" w:sz="0" w:space="0" w:color="auto"/>
        <w:bottom w:val="none" w:sz="0" w:space="0" w:color="auto"/>
        <w:right w:val="none" w:sz="0" w:space="0" w:color="auto"/>
      </w:divBdr>
    </w:div>
    <w:div w:id="1342204087">
      <w:bodyDiv w:val="1"/>
      <w:marLeft w:val="0"/>
      <w:marRight w:val="0"/>
      <w:marTop w:val="0"/>
      <w:marBottom w:val="0"/>
      <w:divBdr>
        <w:top w:val="none" w:sz="0" w:space="0" w:color="auto"/>
        <w:left w:val="none" w:sz="0" w:space="0" w:color="auto"/>
        <w:bottom w:val="none" w:sz="0" w:space="0" w:color="auto"/>
        <w:right w:val="none" w:sz="0" w:space="0" w:color="auto"/>
      </w:divBdr>
    </w:div>
    <w:div w:id="1349404167">
      <w:bodyDiv w:val="1"/>
      <w:marLeft w:val="0"/>
      <w:marRight w:val="0"/>
      <w:marTop w:val="0"/>
      <w:marBottom w:val="0"/>
      <w:divBdr>
        <w:top w:val="none" w:sz="0" w:space="0" w:color="auto"/>
        <w:left w:val="none" w:sz="0" w:space="0" w:color="auto"/>
        <w:bottom w:val="none" w:sz="0" w:space="0" w:color="auto"/>
        <w:right w:val="none" w:sz="0" w:space="0" w:color="auto"/>
      </w:divBdr>
    </w:div>
    <w:div w:id="1352340748">
      <w:bodyDiv w:val="1"/>
      <w:marLeft w:val="0"/>
      <w:marRight w:val="0"/>
      <w:marTop w:val="0"/>
      <w:marBottom w:val="0"/>
      <w:divBdr>
        <w:top w:val="none" w:sz="0" w:space="0" w:color="auto"/>
        <w:left w:val="none" w:sz="0" w:space="0" w:color="auto"/>
        <w:bottom w:val="none" w:sz="0" w:space="0" w:color="auto"/>
        <w:right w:val="none" w:sz="0" w:space="0" w:color="auto"/>
      </w:divBdr>
    </w:div>
    <w:div w:id="1361662085">
      <w:bodyDiv w:val="1"/>
      <w:marLeft w:val="0"/>
      <w:marRight w:val="0"/>
      <w:marTop w:val="0"/>
      <w:marBottom w:val="0"/>
      <w:divBdr>
        <w:top w:val="none" w:sz="0" w:space="0" w:color="auto"/>
        <w:left w:val="none" w:sz="0" w:space="0" w:color="auto"/>
        <w:bottom w:val="none" w:sz="0" w:space="0" w:color="auto"/>
        <w:right w:val="none" w:sz="0" w:space="0" w:color="auto"/>
      </w:divBdr>
    </w:div>
    <w:div w:id="1371607810">
      <w:bodyDiv w:val="1"/>
      <w:marLeft w:val="0"/>
      <w:marRight w:val="0"/>
      <w:marTop w:val="0"/>
      <w:marBottom w:val="0"/>
      <w:divBdr>
        <w:top w:val="none" w:sz="0" w:space="0" w:color="auto"/>
        <w:left w:val="none" w:sz="0" w:space="0" w:color="auto"/>
        <w:bottom w:val="none" w:sz="0" w:space="0" w:color="auto"/>
        <w:right w:val="none" w:sz="0" w:space="0" w:color="auto"/>
      </w:divBdr>
    </w:div>
    <w:div w:id="1376658797">
      <w:bodyDiv w:val="1"/>
      <w:marLeft w:val="0"/>
      <w:marRight w:val="0"/>
      <w:marTop w:val="0"/>
      <w:marBottom w:val="0"/>
      <w:divBdr>
        <w:top w:val="none" w:sz="0" w:space="0" w:color="auto"/>
        <w:left w:val="none" w:sz="0" w:space="0" w:color="auto"/>
        <w:bottom w:val="none" w:sz="0" w:space="0" w:color="auto"/>
        <w:right w:val="none" w:sz="0" w:space="0" w:color="auto"/>
      </w:divBdr>
    </w:div>
    <w:div w:id="1377317572">
      <w:bodyDiv w:val="1"/>
      <w:marLeft w:val="0"/>
      <w:marRight w:val="0"/>
      <w:marTop w:val="0"/>
      <w:marBottom w:val="0"/>
      <w:divBdr>
        <w:top w:val="none" w:sz="0" w:space="0" w:color="auto"/>
        <w:left w:val="none" w:sz="0" w:space="0" w:color="auto"/>
        <w:bottom w:val="none" w:sz="0" w:space="0" w:color="auto"/>
        <w:right w:val="none" w:sz="0" w:space="0" w:color="auto"/>
      </w:divBdr>
    </w:div>
    <w:div w:id="1390029161">
      <w:bodyDiv w:val="1"/>
      <w:marLeft w:val="0"/>
      <w:marRight w:val="0"/>
      <w:marTop w:val="0"/>
      <w:marBottom w:val="0"/>
      <w:divBdr>
        <w:top w:val="none" w:sz="0" w:space="0" w:color="auto"/>
        <w:left w:val="none" w:sz="0" w:space="0" w:color="auto"/>
        <w:bottom w:val="none" w:sz="0" w:space="0" w:color="auto"/>
        <w:right w:val="none" w:sz="0" w:space="0" w:color="auto"/>
      </w:divBdr>
    </w:div>
    <w:div w:id="1397318133">
      <w:bodyDiv w:val="1"/>
      <w:marLeft w:val="0"/>
      <w:marRight w:val="0"/>
      <w:marTop w:val="0"/>
      <w:marBottom w:val="0"/>
      <w:divBdr>
        <w:top w:val="none" w:sz="0" w:space="0" w:color="auto"/>
        <w:left w:val="none" w:sz="0" w:space="0" w:color="auto"/>
        <w:bottom w:val="none" w:sz="0" w:space="0" w:color="auto"/>
        <w:right w:val="none" w:sz="0" w:space="0" w:color="auto"/>
      </w:divBdr>
    </w:div>
    <w:div w:id="1399012809">
      <w:bodyDiv w:val="1"/>
      <w:marLeft w:val="0"/>
      <w:marRight w:val="0"/>
      <w:marTop w:val="0"/>
      <w:marBottom w:val="0"/>
      <w:divBdr>
        <w:top w:val="none" w:sz="0" w:space="0" w:color="auto"/>
        <w:left w:val="none" w:sz="0" w:space="0" w:color="auto"/>
        <w:bottom w:val="none" w:sz="0" w:space="0" w:color="auto"/>
        <w:right w:val="none" w:sz="0" w:space="0" w:color="auto"/>
      </w:divBdr>
    </w:div>
    <w:div w:id="1407801968">
      <w:bodyDiv w:val="1"/>
      <w:marLeft w:val="0"/>
      <w:marRight w:val="0"/>
      <w:marTop w:val="0"/>
      <w:marBottom w:val="0"/>
      <w:divBdr>
        <w:top w:val="none" w:sz="0" w:space="0" w:color="auto"/>
        <w:left w:val="none" w:sz="0" w:space="0" w:color="auto"/>
        <w:bottom w:val="none" w:sz="0" w:space="0" w:color="auto"/>
        <w:right w:val="none" w:sz="0" w:space="0" w:color="auto"/>
      </w:divBdr>
    </w:div>
    <w:div w:id="1409300739">
      <w:bodyDiv w:val="1"/>
      <w:marLeft w:val="0"/>
      <w:marRight w:val="0"/>
      <w:marTop w:val="0"/>
      <w:marBottom w:val="0"/>
      <w:divBdr>
        <w:top w:val="none" w:sz="0" w:space="0" w:color="auto"/>
        <w:left w:val="none" w:sz="0" w:space="0" w:color="auto"/>
        <w:bottom w:val="none" w:sz="0" w:space="0" w:color="auto"/>
        <w:right w:val="none" w:sz="0" w:space="0" w:color="auto"/>
      </w:divBdr>
    </w:div>
    <w:div w:id="1413427147">
      <w:bodyDiv w:val="1"/>
      <w:marLeft w:val="0"/>
      <w:marRight w:val="0"/>
      <w:marTop w:val="0"/>
      <w:marBottom w:val="0"/>
      <w:divBdr>
        <w:top w:val="none" w:sz="0" w:space="0" w:color="auto"/>
        <w:left w:val="none" w:sz="0" w:space="0" w:color="auto"/>
        <w:bottom w:val="none" w:sz="0" w:space="0" w:color="auto"/>
        <w:right w:val="none" w:sz="0" w:space="0" w:color="auto"/>
      </w:divBdr>
    </w:div>
    <w:div w:id="1422221435">
      <w:bodyDiv w:val="1"/>
      <w:marLeft w:val="0"/>
      <w:marRight w:val="0"/>
      <w:marTop w:val="0"/>
      <w:marBottom w:val="0"/>
      <w:divBdr>
        <w:top w:val="none" w:sz="0" w:space="0" w:color="auto"/>
        <w:left w:val="none" w:sz="0" w:space="0" w:color="auto"/>
        <w:bottom w:val="none" w:sz="0" w:space="0" w:color="auto"/>
        <w:right w:val="none" w:sz="0" w:space="0" w:color="auto"/>
      </w:divBdr>
    </w:div>
    <w:div w:id="1426347232">
      <w:bodyDiv w:val="1"/>
      <w:marLeft w:val="0"/>
      <w:marRight w:val="0"/>
      <w:marTop w:val="0"/>
      <w:marBottom w:val="0"/>
      <w:divBdr>
        <w:top w:val="none" w:sz="0" w:space="0" w:color="auto"/>
        <w:left w:val="none" w:sz="0" w:space="0" w:color="auto"/>
        <w:bottom w:val="none" w:sz="0" w:space="0" w:color="auto"/>
        <w:right w:val="none" w:sz="0" w:space="0" w:color="auto"/>
      </w:divBdr>
    </w:div>
    <w:div w:id="1428772591">
      <w:bodyDiv w:val="1"/>
      <w:marLeft w:val="0"/>
      <w:marRight w:val="0"/>
      <w:marTop w:val="0"/>
      <w:marBottom w:val="0"/>
      <w:divBdr>
        <w:top w:val="none" w:sz="0" w:space="0" w:color="auto"/>
        <w:left w:val="none" w:sz="0" w:space="0" w:color="auto"/>
        <w:bottom w:val="none" w:sz="0" w:space="0" w:color="auto"/>
        <w:right w:val="none" w:sz="0" w:space="0" w:color="auto"/>
      </w:divBdr>
    </w:div>
    <w:div w:id="1430269667">
      <w:bodyDiv w:val="1"/>
      <w:marLeft w:val="0"/>
      <w:marRight w:val="0"/>
      <w:marTop w:val="0"/>
      <w:marBottom w:val="0"/>
      <w:divBdr>
        <w:top w:val="none" w:sz="0" w:space="0" w:color="auto"/>
        <w:left w:val="none" w:sz="0" w:space="0" w:color="auto"/>
        <w:bottom w:val="none" w:sz="0" w:space="0" w:color="auto"/>
        <w:right w:val="none" w:sz="0" w:space="0" w:color="auto"/>
      </w:divBdr>
    </w:div>
    <w:div w:id="1435443621">
      <w:bodyDiv w:val="1"/>
      <w:marLeft w:val="0"/>
      <w:marRight w:val="0"/>
      <w:marTop w:val="0"/>
      <w:marBottom w:val="0"/>
      <w:divBdr>
        <w:top w:val="none" w:sz="0" w:space="0" w:color="auto"/>
        <w:left w:val="none" w:sz="0" w:space="0" w:color="auto"/>
        <w:bottom w:val="none" w:sz="0" w:space="0" w:color="auto"/>
        <w:right w:val="none" w:sz="0" w:space="0" w:color="auto"/>
      </w:divBdr>
    </w:div>
    <w:div w:id="1439333613">
      <w:bodyDiv w:val="1"/>
      <w:marLeft w:val="0"/>
      <w:marRight w:val="0"/>
      <w:marTop w:val="0"/>
      <w:marBottom w:val="0"/>
      <w:divBdr>
        <w:top w:val="none" w:sz="0" w:space="0" w:color="auto"/>
        <w:left w:val="none" w:sz="0" w:space="0" w:color="auto"/>
        <w:bottom w:val="none" w:sz="0" w:space="0" w:color="auto"/>
        <w:right w:val="none" w:sz="0" w:space="0" w:color="auto"/>
      </w:divBdr>
    </w:div>
    <w:div w:id="1446344623">
      <w:bodyDiv w:val="1"/>
      <w:marLeft w:val="0"/>
      <w:marRight w:val="0"/>
      <w:marTop w:val="0"/>
      <w:marBottom w:val="0"/>
      <w:divBdr>
        <w:top w:val="none" w:sz="0" w:space="0" w:color="auto"/>
        <w:left w:val="none" w:sz="0" w:space="0" w:color="auto"/>
        <w:bottom w:val="none" w:sz="0" w:space="0" w:color="auto"/>
        <w:right w:val="none" w:sz="0" w:space="0" w:color="auto"/>
      </w:divBdr>
    </w:div>
    <w:div w:id="1454206576">
      <w:bodyDiv w:val="1"/>
      <w:marLeft w:val="0"/>
      <w:marRight w:val="0"/>
      <w:marTop w:val="0"/>
      <w:marBottom w:val="0"/>
      <w:divBdr>
        <w:top w:val="none" w:sz="0" w:space="0" w:color="auto"/>
        <w:left w:val="none" w:sz="0" w:space="0" w:color="auto"/>
        <w:bottom w:val="none" w:sz="0" w:space="0" w:color="auto"/>
        <w:right w:val="none" w:sz="0" w:space="0" w:color="auto"/>
      </w:divBdr>
    </w:div>
    <w:div w:id="1456870402">
      <w:bodyDiv w:val="1"/>
      <w:marLeft w:val="0"/>
      <w:marRight w:val="0"/>
      <w:marTop w:val="0"/>
      <w:marBottom w:val="0"/>
      <w:divBdr>
        <w:top w:val="none" w:sz="0" w:space="0" w:color="auto"/>
        <w:left w:val="none" w:sz="0" w:space="0" w:color="auto"/>
        <w:bottom w:val="none" w:sz="0" w:space="0" w:color="auto"/>
        <w:right w:val="none" w:sz="0" w:space="0" w:color="auto"/>
      </w:divBdr>
    </w:div>
    <w:div w:id="1469740114">
      <w:bodyDiv w:val="1"/>
      <w:marLeft w:val="0"/>
      <w:marRight w:val="0"/>
      <w:marTop w:val="0"/>
      <w:marBottom w:val="0"/>
      <w:divBdr>
        <w:top w:val="none" w:sz="0" w:space="0" w:color="auto"/>
        <w:left w:val="none" w:sz="0" w:space="0" w:color="auto"/>
        <w:bottom w:val="none" w:sz="0" w:space="0" w:color="auto"/>
        <w:right w:val="none" w:sz="0" w:space="0" w:color="auto"/>
      </w:divBdr>
    </w:div>
    <w:div w:id="1472215046">
      <w:bodyDiv w:val="1"/>
      <w:marLeft w:val="0"/>
      <w:marRight w:val="0"/>
      <w:marTop w:val="0"/>
      <w:marBottom w:val="0"/>
      <w:divBdr>
        <w:top w:val="none" w:sz="0" w:space="0" w:color="auto"/>
        <w:left w:val="none" w:sz="0" w:space="0" w:color="auto"/>
        <w:bottom w:val="none" w:sz="0" w:space="0" w:color="auto"/>
        <w:right w:val="none" w:sz="0" w:space="0" w:color="auto"/>
      </w:divBdr>
    </w:div>
    <w:div w:id="1476681240">
      <w:bodyDiv w:val="1"/>
      <w:marLeft w:val="0"/>
      <w:marRight w:val="0"/>
      <w:marTop w:val="0"/>
      <w:marBottom w:val="0"/>
      <w:divBdr>
        <w:top w:val="none" w:sz="0" w:space="0" w:color="auto"/>
        <w:left w:val="none" w:sz="0" w:space="0" w:color="auto"/>
        <w:bottom w:val="none" w:sz="0" w:space="0" w:color="auto"/>
        <w:right w:val="none" w:sz="0" w:space="0" w:color="auto"/>
      </w:divBdr>
    </w:div>
    <w:div w:id="1477646551">
      <w:bodyDiv w:val="1"/>
      <w:marLeft w:val="0"/>
      <w:marRight w:val="0"/>
      <w:marTop w:val="0"/>
      <w:marBottom w:val="0"/>
      <w:divBdr>
        <w:top w:val="none" w:sz="0" w:space="0" w:color="auto"/>
        <w:left w:val="none" w:sz="0" w:space="0" w:color="auto"/>
        <w:bottom w:val="none" w:sz="0" w:space="0" w:color="auto"/>
        <w:right w:val="none" w:sz="0" w:space="0" w:color="auto"/>
      </w:divBdr>
    </w:div>
    <w:div w:id="1481384094">
      <w:bodyDiv w:val="1"/>
      <w:marLeft w:val="0"/>
      <w:marRight w:val="0"/>
      <w:marTop w:val="0"/>
      <w:marBottom w:val="0"/>
      <w:divBdr>
        <w:top w:val="none" w:sz="0" w:space="0" w:color="auto"/>
        <w:left w:val="none" w:sz="0" w:space="0" w:color="auto"/>
        <w:bottom w:val="none" w:sz="0" w:space="0" w:color="auto"/>
        <w:right w:val="none" w:sz="0" w:space="0" w:color="auto"/>
      </w:divBdr>
    </w:div>
    <w:div w:id="1481968867">
      <w:bodyDiv w:val="1"/>
      <w:marLeft w:val="0"/>
      <w:marRight w:val="0"/>
      <w:marTop w:val="0"/>
      <w:marBottom w:val="0"/>
      <w:divBdr>
        <w:top w:val="none" w:sz="0" w:space="0" w:color="auto"/>
        <w:left w:val="none" w:sz="0" w:space="0" w:color="auto"/>
        <w:bottom w:val="none" w:sz="0" w:space="0" w:color="auto"/>
        <w:right w:val="none" w:sz="0" w:space="0" w:color="auto"/>
      </w:divBdr>
    </w:div>
    <w:div w:id="1488546000">
      <w:bodyDiv w:val="1"/>
      <w:marLeft w:val="0"/>
      <w:marRight w:val="0"/>
      <w:marTop w:val="0"/>
      <w:marBottom w:val="0"/>
      <w:divBdr>
        <w:top w:val="none" w:sz="0" w:space="0" w:color="auto"/>
        <w:left w:val="none" w:sz="0" w:space="0" w:color="auto"/>
        <w:bottom w:val="none" w:sz="0" w:space="0" w:color="auto"/>
        <w:right w:val="none" w:sz="0" w:space="0" w:color="auto"/>
      </w:divBdr>
    </w:div>
    <w:div w:id="1492257997">
      <w:bodyDiv w:val="1"/>
      <w:marLeft w:val="0"/>
      <w:marRight w:val="0"/>
      <w:marTop w:val="0"/>
      <w:marBottom w:val="0"/>
      <w:divBdr>
        <w:top w:val="none" w:sz="0" w:space="0" w:color="auto"/>
        <w:left w:val="none" w:sz="0" w:space="0" w:color="auto"/>
        <w:bottom w:val="none" w:sz="0" w:space="0" w:color="auto"/>
        <w:right w:val="none" w:sz="0" w:space="0" w:color="auto"/>
      </w:divBdr>
    </w:div>
    <w:div w:id="1494491150">
      <w:bodyDiv w:val="1"/>
      <w:marLeft w:val="0"/>
      <w:marRight w:val="0"/>
      <w:marTop w:val="0"/>
      <w:marBottom w:val="0"/>
      <w:divBdr>
        <w:top w:val="none" w:sz="0" w:space="0" w:color="auto"/>
        <w:left w:val="none" w:sz="0" w:space="0" w:color="auto"/>
        <w:bottom w:val="none" w:sz="0" w:space="0" w:color="auto"/>
        <w:right w:val="none" w:sz="0" w:space="0" w:color="auto"/>
      </w:divBdr>
    </w:div>
    <w:div w:id="1495603791">
      <w:bodyDiv w:val="1"/>
      <w:marLeft w:val="0"/>
      <w:marRight w:val="0"/>
      <w:marTop w:val="0"/>
      <w:marBottom w:val="0"/>
      <w:divBdr>
        <w:top w:val="none" w:sz="0" w:space="0" w:color="auto"/>
        <w:left w:val="none" w:sz="0" w:space="0" w:color="auto"/>
        <w:bottom w:val="none" w:sz="0" w:space="0" w:color="auto"/>
        <w:right w:val="none" w:sz="0" w:space="0" w:color="auto"/>
      </w:divBdr>
    </w:div>
    <w:div w:id="1497844249">
      <w:bodyDiv w:val="1"/>
      <w:marLeft w:val="0"/>
      <w:marRight w:val="0"/>
      <w:marTop w:val="0"/>
      <w:marBottom w:val="0"/>
      <w:divBdr>
        <w:top w:val="none" w:sz="0" w:space="0" w:color="auto"/>
        <w:left w:val="none" w:sz="0" w:space="0" w:color="auto"/>
        <w:bottom w:val="none" w:sz="0" w:space="0" w:color="auto"/>
        <w:right w:val="none" w:sz="0" w:space="0" w:color="auto"/>
      </w:divBdr>
    </w:div>
    <w:div w:id="1498038359">
      <w:bodyDiv w:val="1"/>
      <w:marLeft w:val="0"/>
      <w:marRight w:val="0"/>
      <w:marTop w:val="0"/>
      <w:marBottom w:val="0"/>
      <w:divBdr>
        <w:top w:val="none" w:sz="0" w:space="0" w:color="auto"/>
        <w:left w:val="none" w:sz="0" w:space="0" w:color="auto"/>
        <w:bottom w:val="none" w:sz="0" w:space="0" w:color="auto"/>
        <w:right w:val="none" w:sz="0" w:space="0" w:color="auto"/>
      </w:divBdr>
    </w:div>
    <w:div w:id="1520968166">
      <w:bodyDiv w:val="1"/>
      <w:marLeft w:val="0"/>
      <w:marRight w:val="0"/>
      <w:marTop w:val="0"/>
      <w:marBottom w:val="0"/>
      <w:divBdr>
        <w:top w:val="none" w:sz="0" w:space="0" w:color="auto"/>
        <w:left w:val="none" w:sz="0" w:space="0" w:color="auto"/>
        <w:bottom w:val="none" w:sz="0" w:space="0" w:color="auto"/>
        <w:right w:val="none" w:sz="0" w:space="0" w:color="auto"/>
      </w:divBdr>
    </w:div>
    <w:div w:id="1523779497">
      <w:bodyDiv w:val="1"/>
      <w:marLeft w:val="0"/>
      <w:marRight w:val="0"/>
      <w:marTop w:val="0"/>
      <w:marBottom w:val="0"/>
      <w:divBdr>
        <w:top w:val="none" w:sz="0" w:space="0" w:color="auto"/>
        <w:left w:val="none" w:sz="0" w:space="0" w:color="auto"/>
        <w:bottom w:val="none" w:sz="0" w:space="0" w:color="auto"/>
        <w:right w:val="none" w:sz="0" w:space="0" w:color="auto"/>
      </w:divBdr>
    </w:div>
    <w:div w:id="1525094843">
      <w:bodyDiv w:val="1"/>
      <w:marLeft w:val="0"/>
      <w:marRight w:val="0"/>
      <w:marTop w:val="0"/>
      <w:marBottom w:val="0"/>
      <w:divBdr>
        <w:top w:val="none" w:sz="0" w:space="0" w:color="auto"/>
        <w:left w:val="none" w:sz="0" w:space="0" w:color="auto"/>
        <w:bottom w:val="none" w:sz="0" w:space="0" w:color="auto"/>
        <w:right w:val="none" w:sz="0" w:space="0" w:color="auto"/>
      </w:divBdr>
    </w:div>
    <w:div w:id="1527134447">
      <w:bodyDiv w:val="1"/>
      <w:marLeft w:val="0"/>
      <w:marRight w:val="0"/>
      <w:marTop w:val="0"/>
      <w:marBottom w:val="0"/>
      <w:divBdr>
        <w:top w:val="none" w:sz="0" w:space="0" w:color="auto"/>
        <w:left w:val="none" w:sz="0" w:space="0" w:color="auto"/>
        <w:bottom w:val="none" w:sz="0" w:space="0" w:color="auto"/>
        <w:right w:val="none" w:sz="0" w:space="0" w:color="auto"/>
      </w:divBdr>
    </w:div>
    <w:div w:id="1529686394">
      <w:bodyDiv w:val="1"/>
      <w:marLeft w:val="0"/>
      <w:marRight w:val="0"/>
      <w:marTop w:val="0"/>
      <w:marBottom w:val="0"/>
      <w:divBdr>
        <w:top w:val="none" w:sz="0" w:space="0" w:color="auto"/>
        <w:left w:val="none" w:sz="0" w:space="0" w:color="auto"/>
        <w:bottom w:val="none" w:sz="0" w:space="0" w:color="auto"/>
        <w:right w:val="none" w:sz="0" w:space="0" w:color="auto"/>
      </w:divBdr>
    </w:div>
    <w:div w:id="1531141605">
      <w:bodyDiv w:val="1"/>
      <w:marLeft w:val="0"/>
      <w:marRight w:val="0"/>
      <w:marTop w:val="0"/>
      <w:marBottom w:val="0"/>
      <w:divBdr>
        <w:top w:val="none" w:sz="0" w:space="0" w:color="auto"/>
        <w:left w:val="none" w:sz="0" w:space="0" w:color="auto"/>
        <w:bottom w:val="none" w:sz="0" w:space="0" w:color="auto"/>
        <w:right w:val="none" w:sz="0" w:space="0" w:color="auto"/>
      </w:divBdr>
    </w:div>
    <w:div w:id="1531259577">
      <w:bodyDiv w:val="1"/>
      <w:marLeft w:val="0"/>
      <w:marRight w:val="0"/>
      <w:marTop w:val="0"/>
      <w:marBottom w:val="0"/>
      <w:divBdr>
        <w:top w:val="none" w:sz="0" w:space="0" w:color="auto"/>
        <w:left w:val="none" w:sz="0" w:space="0" w:color="auto"/>
        <w:bottom w:val="none" w:sz="0" w:space="0" w:color="auto"/>
        <w:right w:val="none" w:sz="0" w:space="0" w:color="auto"/>
      </w:divBdr>
    </w:div>
    <w:div w:id="1533806740">
      <w:bodyDiv w:val="1"/>
      <w:marLeft w:val="0"/>
      <w:marRight w:val="0"/>
      <w:marTop w:val="0"/>
      <w:marBottom w:val="0"/>
      <w:divBdr>
        <w:top w:val="none" w:sz="0" w:space="0" w:color="auto"/>
        <w:left w:val="none" w:sz="0" w:space="0" w:color="auto"/>
        <w:bottom w:val="none" w:sz="0" w:space="0" w:color="auto"/>
        <w:right w:val="none" w:sz="0" w:space="0" w:color="auto"/>
      </w:divBdr>
    </w:div>
    <w:div w:id="1534032988">
      <w:bodyDiv w:val="1"/>
      <w:marLeft w:val="0"/>
      <w:marRight w:val="0"/>
      <w:marTop w:val="0"/>
      <w:marBottom w:val="0"/>
      <w:divBdr>
        <w:top w:val="none" w:sz="0" w:space="0" w:color="auto"/>
        <w:left w:val="none" w:sz="0" w:space="0" w:color="auto"/>
        <w:bottom w:val="none" w:sz="0" w:space="0" w:color="auto"/>
        <w:right w:val="none" w:sz="0" w:space="0" w:color="auto"/>
      </w:divBdr>
    </w:div>
    <w:div w:id="1536885299">
      <w:bodyDiv w:val="1"/>
      <w:marLeft w:val="0"/>
      <w:marRight w:val="0"/>
      <w:marTop w:val="0"/>
      <w:marBottom w:val="0"/>
      <w:divBdr>
        <w:top w:val="none" w:sz="0" w:space="0" w:color="auto"/>
        <w:left w:val="none" w:sz="0" w:space="0" w:color="auto"/>
        <w:bottom w:val="none" w:sz="0" w:space="0" w:color="auto"/>
        <w:right w:val="none" w:sz="0" w:space="0" w:color="auto"/>
      </w:divBdr>
    </w:div>
    <w:div w:id="1548567448">
      <w:bodyDiv w:val="1"/>
      <w:marLeft w:val="0"/>
      <w:marRight w:val="0"/>
      <w:marTop w:val="0"/>
      <w:marBottom w:val="0"/>
      <w:divBdr>
        <w:top w:val="none" w:sz="0" w:space="0" w:color="auto"/>
        <w:left w:val="none" w:sz="0" w:space="0" w:color="auto"/>
        <w:bottom w:val="none" w:sz="0" w:space="0" w:color="auto"/>
        <w:right w:val="none" w:sz="0" w:space="0" w:color="auto"/>
      </w:divBdr>
    </w:div>
    <w:div w:id="1553422653">
      <w:bodyDiv w:val="1"/>
      <w:marLeft w:val="0"/>
      <w:marRight w:val="0"/>
      <w:marTop w:val="0"/>
      <w:marBottom w:val="0"/>
      <w:divBdr>
        <w:top w:val="none" w:sz="0" w:space="0" w:color="auto"/>
        <w:left w:val="none" w:sz="0" w:space="0" w:color="auto"/>
        <w:bottom w:val="none" w:sz="0" w:space="0" w:color="auto"/>
        <w:right w:val="none" w:sz="0" w:space="0" w:color="auto"/>
      </w:divBdr>
    </w:div>
    <w:div w:id="1554467020">
      <w:bodyDiv w:val="1"/>
      <w:marLeft w:val="0"/>
      <w:marRight w:val="0"/>
      <w:marTop w:val="0"/>
      <w:marBottom w:val="0"/>
      <w:divBdr>
        <w:top w:val="none" w:sz="0" w:space="0" w:color="auto"/>
        <w:left w:val="none" w:sz="0" w:space="0" w:color="auto"/>
        <w:bottom w:val="none" w:sz="0" w:space="0" w:color="auto"/>
        <w:right w:val="none" w:sz="0" w:space="0" w:color="auto"/>
      </w:divBdr>
    </w:div>
    <w:div w:id="1569225050">
      <w:bodyDiv w:val="1"/>
      <w:marLeft w:val="0"/>
      <w:marRight w:val="0"/>
      <w:marTop w:val="0"/>
      <w:marBottom w:val="0"/>
      <w:divBdr>
        <w:top w:val="none" w:sz="0" w:space="0" w:color="auto"/>
        <w:left w:val="none" w:sz="0" w:space="0" w:color="auto"/>
        <w:bottom w:val="none" w:sz="0" w:space="0" w:color="auto"/>
        <w:right w:val="none" w:sz="0" w:space="0" w:color="auto"/>
      </w:divBdr>
    </w:div>
    <w:div w:id="1570572969">
      <w:bodyDiv w:val="1"/>
      <w:marLeft w:val="0"/>
      <w:marRight w:val="0"/>
      <w:marTop w:val="0"/>
      <w:marBottom w:val="0"/>
      <w:divBdr>
        <w:top w:val="none" w:sz="0" w:space="0" w:color="auto"/>
        <w:left w:val="none" w:sz="0" w:space="0" w:color="auto"/>
        <w:bottom w:val="none" w:sz="0" w:space="0" w:color="auto"/>
        <w:right w:val="none" w:sz="0" w:space="0" w:color="auto"/>
      </w:divBdr>
    </w:div>
    <w:div w:id="1582518121">
      <w:bodyDiv w:val="1"/>
      <w:marLeft w:val="0"/>
      <w:marRight w:val="0"/>
      <w:marTop w:val="0"/>
      <w:marBottom w:val="0"/>
      <w:divBdr>
        <w:top w:val="none" w:sz="0" w:space="0" w:color="auto"/>
        <w:left w:val="none" w:sz="0" w:space="0" w:color="auto"/>
        <w:bottom w:val="none" w:sz="0" w:space="0" w:color="auto"/>
        <w:right w:val="none" w:sz="0" w:space="0" w:color="auto"/>
      </w:divBdr>
    </w:div>
    <w:div w:id="1582593272">
      <w:bodyDiv w:val="1"/>
      <w:marLeft w:val="0"/>
      <w:marRight w:val="0"/>
      <w:marTop w:val="0"/>
      <w:marBottom w:val="0"/>
      <w:divBdr>
        <w:top w:val="none" w:sz="0" w:space="0" w:color="auto"/>
        <w:left w:val="none" w:sz="0" w:space="0" w:color="auto"/>
        <w:bottom w:val="none" w:sz="0" w:space="0" w:color="auto"/>
        <w:right w:val="none" w:sz="0" w:space="0" w:color="auto"/>
      </w:divBdr>
    </w:div>
    <w:div w:id="1590626269">
      <w:bodyDiv w:val="1"/>
      <w:marLeft w:val="0"/>
      <w:marRight w:val="0"/>
      <w:marTop w:val="0"/>
      <w:marBottom w:val="0"/>
      <w:divBdr>
        <w:top w:val="none" w:sz="0" w:space="0" w:color="auto"/>
        <w:left w:val="none" w:sz="0" w:space="0" w:color="auto"/>
        <w:bottom w:val="none" w:sz="0" w:space="0" w:color="auto"/>
        <w:right w:val="none" w:sz="0" w:space="0" w:color="auto"/>
      </w:divBdr>
    </w:div>
    <w:div w:id="1595823617">
      <w:bodyDiv w:val="1"/>
      <w:marLeft w:val="0"/>
      <w:marRight w:val="0"/>
      <w:marTop w:val="0"/>
      <w:marBottom w:val="0"/>
      <w:divBdr>
        <w:top w:val="none" w:sz="0" w:space="0" w:color="auto"/>
        <w:left w:val="none" w:sz="0" w:space="0" w:color="auto"/>
        <w:bottom w:val="none" w:sz="0" w:space="0" w:color="auto"/>
        <w:right w:val="none" w:sz="0" w:space="0" w:color="auto"/>
      </w:divBdr>
    </w:div>
    <w:div w:id="1611088692">
      <w:bodyDiv w:val="1"/>
      <w:marLeft w:val="0"/>
      <w:marRight w:val="0"/>
      <w:marTop w:val="0"/>
      <w:marBottom w:val="0"/>
      <w:divBdr>
        <w:top w:val="none" w:sz="0" w:space="0" w:color="auto"/>
        <w:left w:val="none" w:sz="0" w:space="0" w:color="auto"/>
        <w:bottom w:val="none" w:sz="0" w:space="0" w:color="auto"/>
        <w:right w:val="none" w:sz="0" w:space="0" w:color="auto"/>
      </w:divBdr>
    </w:div>
    <w:div w:id="1635526505">
      <w:bodyDiv w:val="1"/>
      <w:marLeft w:val="0"/>
      <w:marRight w:val="0"/>
      <w:marTop w:val="0"/>
      <w:marBottom w:val="0"/>
      <w:divBdr>
        <w:top w:val="none" w:sz="0" w:space="0" w:color="auto"/>
        <w:left w:val="none" w:sz="0" w:space="0" w:color="auto"/>
        <w:bottom w:val="none" w:sz="0" w:space="0" w:color="auto"/>
        <w:right w:val="none" w:sz="0" w:space="0" w:color="auto"/>
      </w:divBdr>
    </w:div>
    <w:div w:id="1649476342">
      <w:bodyDiv w:val="1"/>
      <w:marLeft w:val="0"/>
      <w:marRight w:val="0"/>
      <w:marTop w:val="0"/>
      <w:marBottom w:val="0"/>
      <w:divBdr>
        <w:top w:val="none" w:sz="0" w:space="0" w:color="auto"/>
        <w:left w:val="none" w:sz="0" w:space="0" w:color="auto"/>
        <w:bottom w:val="none" w:sz="0" w:space="0" w:color="auto"/>
        <w:right w:val="none" w:sz="0" w:space="0" w:color="auto"/>
      </w:divBdr>
    </w:div>
    <w:div w:id="1661497348">
      <w:bodyDiv w:val="1"/>
      <w:marLeft w:val="0"/>
      <w:marRight w:val="0"/>
      <w:marTop w:val="0"/>
      <w:marBottom w:val="0"/>
      <w:divBdr>
        <w:top w:val="none" w:sz="0" w:space="0" w:color="auto"/>
        <w:left w:val="none" w:sz="0" w:space="0" w:color="auto"/>
        <w:bottom w:val="none" w:sz="0" w:space="0" w:color="auto"/>
        <w:right w:val="none" w:sz="0" w:space="0" w:color="auto"/>
      </w:divBdr>
    </w:div>
    <w:div w:id="1671979548">
      <w:bodyDiv w:val="1"/>
      <w:marLeft w:val="0"/>
      <w:marRight w:val="0"/>
      <w:marTop w:val="0"/>
      <w:marBottom w:val="0"/>
      <w:divBdr>
        <w:top w:val="none" w:sz="0" w:space="0" w:color="auto"/>
        <w:left w:val="none" w:sz="0" w:space="0" w:color="auto"/>
        <w:bottom w:val="none" w:sz="0" w:space="0" w:color="auto"/>
        <w:right w:val="none" w:sz="0" w:space="0" w:color="auto"/>
      </w:divBdr>
    </w:div>
    <w:div w:id="1686709387">
      <w:bodyDiv w:val="1"/>
      <w:marLeft w:val="0"/>
      <w:marRight w:val="0"/>
      <w:marTop w:val="0"/>
      <w:marBottom w:val="0"/>
      <w:divBdr>
        <w:top w:val="none" w:sz="0" w:space="0" w:color="auto"/>
        <w:left w:val="none" w:sz="0" w:space="0" w:color="auto"/>
        <w:bottom w:val="none" w:sz="0" w:space="0" w:color="auto"/>
        <w:right w:val="none" w:sz="0" w:space="0" w:color="auto"/>
      </w:divBdr>
    </w:div>
    <w:div w:id="1689942683">
      <w:bodyDiv w:val="1"/>
      <w:marLeft w:val="0"/>
      <w:marRight w:val="0"/>
      <w:marTop w:val="0"/>
      <w:marBottom w:val="0"/>
      <w:divBdr>
        <w:top w:val="none" w:sz="0" w:space="0" w:color="auto"/>
        <w:left w:val="none" w:sz="0" w:space="0" w:color="auto"/>
        <w:bottom w:val="none" w:sz="0" w:space="0" w:color="auto"/>
        <w:right w:val="none" w:sz="0" w:space="0" w:color="auto"/>
      </w:divBdr>
    </w:div>
    <w:div w:id="1696341882">
      <w:bodyDiv w:val="1"/>
      <w:marLeft w:val="0"/>
      <w:marRight w:val="0"/>
      <w:marTop w:val="0"/>
      <w:marBottom w:val="0"/>
      <w:divBdr>
        <w:top w:val="none" w:sz="0" w:space="0" w:color="auto"/>
        <w:left w:val="none" w:sz="0" w:space="0" w:color="auto"/>
        <w:bottom w:val="none" w:sz="0" w:space="0" w:color="auto"/>
        <w:right w:val="none" w:sz="0" w:space="0" w:color="auto"/>
      </w:divBdr>
    </w:div>
    <w:div w:id="1698583675">
      <w:bodyDiv w:val="1"/>
      <w:marLeft w:val="0"/>
      <w:marRight w:val="0"/>
      <w:marTop w:val="0"/>
      <w:marBottom w:val="0"/>
      <w:divBdr>
        <w:top w:val="none" w:sz="0" w:space="0" w:color="auto"/>
        <w:left w:val="none" w:sz="0" w:space="0" w:color="auto"/>
        <w:bottom w:val="none" w:sz="0" w:space="0" w:color="auto"/>
        <w:right w:val="none" w:sz="0" w:space="0" w:color="auto"/>
      </w:divBdr>
    </w:div>
    <w:div w:id="1701011921">
      <w:bodyDiv w:val="1"/>
      <w:marLeft w:val="0"/>
      <w:marRight w:val="0"/>
      <w:marTop w:val="0"/>
      <w:marBottom w:val="0"/>
      <w:divBdr>
        <w:top w:val="none" w:sz="0" w:space="0" w:color="auto"/>
        <w:left w:val="none" w:sz="0" w:space="0" w:color="auto"/>
        <w:bottom w:val="none" w:sz="0" w:space="0" w:color="auto"/>
        <w:right w:val="none" w:sz="0" w:space="0" w:color="auto"/>
      </w:divBdr>
    </w:div>
    <w:div w:id="1701514126">
      <w:bodyDiv w:val="1"/>
      <w:marLeft w:val="0"/>
      <w:marRight w:val="0"/>
      <w:marTop w:val="0"/>
      <w:marBottom w:val="0"/>
      <w:divBdr>
        <w:top w:val="none" w:sz="0" w:space="0" w:color="auto"/>
        <w:left w:val="none" w:sz="0" w:space="0" w:color="auto"/>
        <w:bottom w:val="none" w:sz="0" w:space="0" w:color="auto"/>
        <w:right w:val="none" w:sz="0" w:space="0" w:color="auto"/>
      </w:divBdr>
    </w:div>
    <w:div w:id="1739136272">
      <w:bodyDiv w:val="1"/>
      <w:marLeft w:val="0"/>
      <w:marRight w:val="0"/>
      <w:marTop w:val="0"/>
      <w:marBottom w:val="0"/>
      <w:divBdr>
        <w:top w:val="none" w:sz="0" w:space="0" w:color="auto"/>
        <w:left w:val="none" w:sz="0" w:space="0" w:color="auto"/>
        <w:bottom w:val="none" w:sz="0" w:space="0" w:color="auto"/>
        <w:right w:val="none" w:sz="0" w:space="0" w:color="auto"/>
      </w:divBdr>
    </w:div>
    <w:div w:id="1746368289">
      <w:bodyDiv w:val="1"/>
      <w:marLeft w:val="0"/>
      <w:marRight w:val="0"/>
      <w:marTop w:val="0"/>
      <w:marBottom w:val="0"/>
      <w:divBdr>
        <w:top w:val="none" w:sz="0" w:space="0" w:color="auto"/>
        <w:left w:val="none" w:sz="0" w:space="0" w:color="auto"/>
        <w:bottom w:val="none" w:sz="0" w:space="0" w:color="auto"/>
        <w:right w:val="none" w:sz="0" w:space="0" w:color="auto"/>
      </w:divBdr>
    </w:div>
    <w:div w:id="1748726589">
      <w:bodyDiv w:val="1"/>
      <w:marLeft w:val="0"/>
      <w:marRight w:val="0"/>
      <w:marTop w:val="0"/>
      <w:marBottom w:val="0"/>
      <w:divBdr>
        <w:top w:val="none" w:sz="0" w:space="0" w:color="auto"/>
        <w:left w:val="none" w:sz="0" w:space="0" w:color="auto"/>
        <w:bottom w:val="none" w:sz="0" w:space="0" w:color="auto"/>
        <w:right w:val="none" w:sz="0" w:space="0" w:color="auto"/>
      </w:divBdr>
    </w:div>
    <w:div w:id="1759592014">
      <w:bodyDiv w:val="1"/>
      <w:marLeft w:val="0"/>
      <w:marRight w:val="0"/>
      <w:marTop w:val="0"/>
      <w:marBottom w:val="0"/>
      <w:divBdr>
        <w:top w:val="none" w:sz="0" w:space="0" w:color="auto"/>
        <w:left w:val="none" w:sz="0" w:space="0" w:color="auto"/>
        <w:bottom w:val="none" w:sz="0" w:space="0" w:color="auto"/>
        <w:right w:val="none" w:sz="0" w:space="0" w:color="auto"/>
      </w:divBdr>
    </w:div>
    <w:div w:id="1762409628">
      <w:bodyDiv w:val="1"/>
      <w:marLeft w:val="0"/>
      <w:marRight w:val="0"/>
      <w:marTop w:val="0"/>
      <w:marBottom w:val="0"/>
      <w:divBdr>
        <w:top w:val="none" w:sz="0" w:space="0" w:color="auto"/>
        <w:left w:val="none" w:sz="0" w:space="0" w:color="auto"/>
        <w:bottom w:val="none" w:sz="0" w:space="0" w:color="auto"/>
        <w:right w:val="none" w:sz="0" w:space="0" w:color="auto"/>
      </w:divBdr>
    </w:div>
    <w:div w:id="1771200669">
      <w:bodyDiv w:val="1"/>
      <w:marLeft w:val="0"/>
      <w:marRight w:val="0"/>
      <w:marTop w:val="0"/>
      <w:marBottom w:val="0"/>
      <w:divBdr>
        <w:top w:val="none" w:sz="0" w:space="0" w:color="auto"/>
        <w:left w:val="none" w:sz="0" w:space="0" w:color="auto"/>
        <w:bottom w:val="none" w:sz="0" w:space="0" w:color="auto"/>
        <w:right w:val="none" w:sz="0" w:space="0" w:color="auto"/>
      </w:divBdr>
    </w:div>
    <w:div w:id="1783107993">
      <w:bodyDiv w:val="1"/>
      <w:marLeft w:val="0"/>
      <w:marRight w:val="0"/>
      <w:marTop w:val="0"/>
      <w:marBottom w:val="0"/>
      <w:divBdr>
        <w:top w:val="none" w:sz="0" w:space="0" w:color="auto"/>
        <w:left w:val="none" w:sz="0" w:space="0" w:color="auto"/>
        <w:bottom w:val="none" w:sz="0" w:space="0" w:color="auto"/>
        <w:right w:val="none" w:sz="0" w:space="0" w:color="auto"/>
      </w:divBdr>
    </w:div>
    <w:div w:id="1797792526">
      <w:bodyDiv w:val="1"/>
      <w:marLeft w:val="0"/>
      <w:marRight w:val="0"/>
      <w:marTop w:val="0"/>
      <w:marBottom w:val="0"/>
      <w:divBdr>
        <w:top w:val="none" w:sz="0" w:space="0" w:color="auto"/>
        <w:left w:val="none" w:sz="0" w:space="0" w:color="auto"/>
        <w:bottom w:val="none" w:sz="0" w:space="0" w:color="auto"/>
        <w:right w:val="none" w:sz="0" w:space="0" w:color="auto"/>
      </w:divBdr>
    </w:div>
    <w:div w:id="1809545851">
      <w:bodyDiv w:val="1"/>
      <w:marLeft w:val="0"/>
      <w:marRight w:val="0"/>
      <w:marTop w:val="0"/>
      <w:marBottom w:val="0"/>
      <w:divBdr>
        <w:top w:val="none" w:sz="0" w:space="0" w:color="auto"/>
        <w:left w:val="none" w:sz="0" w:space="0" w:color="auto"/>
        <w:bottom w:val="none" w:sz="0" w:space="0" w:color="auto"/>
        <w:right w:val="none" w:sz="0" w:space="0" w:color="auto"/>
      </w:divBdr>
      <w:divsChild>
        <w:div w:id="1060591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589137">
      <w:bodyDiv w:val="1"/>
      <w:marLeft w:val="0"/>
      <w:marRight w:val="0"/>
      <w:marTop w:val="0"/>
      <w:marBottom w:val="0"/>
      <w:divBdr>
        <w:top w:val="none" w:sz="0" w:space="0" w:color="auto"/>
        <w:left w:val="none" w:sz="0" w:space="0" w:color="auto"/>
        <w:bottom w:val="none" w:sz="0" w:space="0" w:color="auto"/>
        <w:right w:val="none" w:sz="0" w:space="0" w:color="auto"/>
      </w:divBdr>
    </w:div>
    <w:div w:id="1810897770">
      <w:bodyDiv w:val="1"/>
      <w:marLeft w:val="0"/>
      <w:marRight w:val="0"/>
      <w:marTop w:val="0"/>
      <w:marBottom w:val="0"/>
      <w:divBdr>
        <w:top w:val="none" w:sz="0" w:space="0" w:color="auto"/>
        <w:left w:val="none" w:sz="0" w:space="0" w:color="auto"/>
        <w:bottom w:val="none" w:sz="0" w:space="0" w:color="auto"/>
        <w:right w:val="none" w:sz="0" w:space="0" w:color="auto"/>
      </w:divBdr>
    </w:div>
    <w:div w:id="1818498927">
      <w:bodyDiv w:val="1"/>
      <w:marLeft w:val="0"/>
      <w:marRight w:val="0"/>
      <w:marTop w:val="0"/>
      <w:marBottom w:val="0"/>
      <w:divBdr>
        <w:top w:val="none" w:sz="0" w:space="0" w:color="auto"/>
        <w:left w:val="none" w:sz="0" w:space="0" w:color="auto"/>
        <w:bottom w:val="none" w:sz="0" w:space="0" w:color="auto"/>
        <w:right w:val="none" w:sz="0" w:space="0" w:color="auto"/>
      </w:divBdr>
    </w:div>
    <w:div w:id="1832404093">
      <w:bodyDiv w:val="1"/>
      <w:marLeft w:val="0"/>
      <w:marRight w:val="0"/>
      <w:marTop w:val="0"/>
      <w:marBottom w:val="0"/>
      <w:divBdr>
        <w:top w:val="none" w:sz="0" w:space="0" w:color="auto"/>
        <w:left w:val="none" w:sz="0" w:space="0" w:color="auto"/>
        <w:bottom w:val="none" w:sz="0" w:space="0" w:color="auto"/>
        <w:right w:val="none" w:sz="0" w:space="0" w:color="auto"/>
      </w:divBdr>
    </w:div>
    <w:div w:id="1837840038">
      <w:bodyDiv w:val="1"/>
      <w:marLeft w:val="0"/>
      <w:marRight w:val="0"/>
      <w:marTop w:val="0"/>
      <w:marBottom w:val="0"/>
      <w:divBdr>
        <w:top w:val="none" w:sz="0" w:space="0" w:color="auto"/>
        <w:left w:val="none" w:sz="0" w:space="0" w:color="auto"/>
        <w:bottom w:val="none" w:sz="0" w:space="0" w:color="auto"/>
        <w:right w:val="none" w:sz="0" w:space="0" w:color="auto"/>
      </w:divBdr>
    </w:div>
    <w:div w:id="1838157426">
      <w:bodyDiv w:val="1"/>
      <w:marLeft w:val="0"/>
      <w:marRight w:val="0"/>
      <w:marTop w:val="0"/>
      <w:marBottom w:val="0"/>
      <w:divBdr>
        <w:top w:val="none" w:sz="0" w:space="0" w:color="auto"/>
        <w:left w:val="none" w:sz="0" w:space="0" w:color="auto"/>
        <w:bottom w:val="none" w:sz="0" w:space="0" w:color="auto"/>
        <w:right w:val="none" w:sz="0" w:space="0" w:color="auto"/>
      </w:divBdr>
    </w:div>
    <w:div w:id="1848983259">
      <w:bodyDiv w:val="1"/>
      <w:marLeft w:val="0"/>
      <w:marRight w:val="0"/>
      <w:marTop w:val="0"/>
      <w:marBottom w:val="0"/>
      <w:divBdr>
        <w:top w:val="none" w:sz="0" w:space="0" w:color="auto"/>
        <w:left w:val="none" w:sz="0" w:space="0" w:color="auto"/>
        <w:bottom w:val="none" w:sz="0" w:space="0" w:color="auto"/>
        <w:right w:val="none" w:sz="0" w:space="0" w:color="auto"/>
      </w:divBdr>
    </w:div>
    <w:div w:id="1872262213">
      <w:bodyDiv w:val="1"/>
      <w:marLeft w:val="0"/>
      <w:marRight w:val="0"/>
      <w:marTop w:val="0"/>
      <w:marBottom w:val="0"/>
      <w:divBdr>
        <w:top w:val="none" w:sz="0" w:space="0" w:color="auto"/>
        <w:left w:val="none" w:sz="0" w:space="0" w:color="auto"/>
        <w:bottom w:val="none" w:sz="0" w:space="0" w:color="auto"/>
        <w:right w:val="none" w:sz="0" w:space="0" w:color="auto"/>
      </w:divBdr>
    </w:div>
    <w:div w:id="1873106898">
      <w:bodyDiv w:val="1"/>
      <w:marLeft w:val="0"/>
      <w:marRight w:val="0"/>
      <w:marTop w:val="0"/>
      <w:marBottom w:val="0"/>
      <w:divBdr>
        <w:top w:val="none" w:sz="0" w:space="0" w:color="auto"/>
        <w:left w:val="none" w:sz="0" w:space="0" w:color="auto"/>
        <w:bottom w:val="none" w:sz="0" w:space="0" w:color="auto"/>
        <w:right w:val="none" w:sz="0" w:space="0" w:color="auto"/>
      </w:divBdr>
    </w:div>
    <w:div w:id="1877814789">
      <w:bodyDiv w:val="1"/>
      <w:marLeft w:val="0"/>
      <w:marRight w:val="0"/>
      <w:marTop w:val="0"/>
      <w:marBottom w:val="0"/>
      <w:divBdr>
        <w:top w:val="none" w:sz="0" w:space="0" w:color="auto"/>
        <w:left w:val="none" w:sz="0" w:space="0" w:color="auto"/>
        <w:bottom w:val="none" w:sz="0" w:space="0" w:color="auto"/>
        <w:right w:val="none" w:sz="0" w:space="0" w:color="auto"/>
      </w:divBdr>
    </w:div>
    <w:div w:id="1879975919">
      <w:bodyDiv w:val="1"/>
      <w:marLeft w:val="0"/>
      <w:marRight w:val="0"/>
      <w:marTop w:val="0"/>
      <w:marBottom w:val="0"/>
      <w:divBdr>
        <w:top w:val="none" w:sz="0" w:space="0" w:color="auto"/>
        <w:left w:val="none" w:sz="0" w:space="0" w:color="auto"/>
        <w:bottom w:val="none" w:sz="0" w:space="0" w:color="auto"/>
        <w:right w:val="none" w:sz="0" w:space="0" w:color="auto"/>
      </w:divBdr>
    </w:div>
    <w:div w:id="1883709806">
      <w:bodyDiv w:val="1"/>
      <w:marLeft w:val="0"/>
      <w:marRight w:val="0"/>
      <w:marTop w:val="0"/>
      <w:marBottom w:val="0"/>
      <w:divBdr>
        <w:top w:val="none" w:sz="0" w:space="0" w:color="auto"/>
        <w:left w:val="none" w:sz="0" w:space="0" w:color="auto"/>
        <w:bottom w:val="none" w:sz="0" w:space="0" w:color="auto"/>
        <w:right w:val="none" w:sz="0" w:space="0" w:color="auto"/>
      </w:divBdr>
    </w:div>
    <w:div w:id="1889100732">
      <w:bodyDiv w:val="1"/>
      <w:marLeft w:val="0"/>
      <w:marRight w:val="0"/>
      <w:marTop w:val="0"/>
      <w:marBottom w:val="0"/>
      <w:divBdr>
        <w:top w:val="none" w:sz="0" w:space="0" w:color="auto"/>
        <w:left w:val="none" w:sz="0" w:space="0" w:color="auto"/>
        <w:bottom w:val="none" w:sz="0" w:space="0" w:color="auto"/>
        <w:right w:val="none" w:sz="0" w:space="0" w:color="auto"/>
      </w:divBdr>
    </w:div>
    <w:div w:id="1918900669">
      <w:bodyDiv w:val="1"/>
      <w:marLeft w:val="0"/>
      <w:marRight w:val="0"/>
      <w:marTop w:val="0"/>
      <w:marBottom w:val="0"/>
      <w:divBdr>
        <w:top w:val="none" w:sz="0" w:space="0" w:color="auto"/>
        <w:left w:val="none" w:sz="0" w:space="0" w:color="auto"/>
        <w:bottom w:val="none" w:sz="0" w:space="0" w:color="auto"/>
        <w:right w:val="none" w:sz="0" w:space="0" w:color="auto"/>
      </w:divBdr>
    </w:div>
    <w:div w:id="1925453655">
      <w:bodyDiv w:val="1"/>
      <w:marLeft w:val="0"/>
      <w:marRight w:val="0"/>
      <w:marTop w:val="0"/>
      <w:marBottom w:val="0"/>
      <w:divBdr>
        <w:top w:val="none" w:sz="0" w:space="0" w:color="auto"/>
        <w:left w:val="none" w:sz="0" w:space="0" w:color="auto"/>
        <w:bottom w:val="none" w:sz="0" w:space="0" w:color="auto"/>
        <w:right w:val="none" w:sz="0" w:space="0" w:color="auto"/>
      </w:divBdr>
    </w:div>
    <w:div w:id="1930188326">
      <w:bodyDiv w:val="1"/>
      <w:marLeft w:val="0"/>
      <w:marRight w:val="0"/>
      <w:marTop w:val="0"/>
      <w:marBottom w:val="0"/>
      <w:divBdr>
        <w:top w:val="none" w:sz="0" w:space="0" w:color="auto"/>
        <w:left w:val="none" w:sz="0" w:space="0" w:color="auto"/>
        <w:bottom w:val="none" w:sz="0" w:space="0" w:color="auto"/>
        <w:right w:val="none" w:sz="0" w:space="0" w:color="auto"/>
      </w:divBdr>
    </w:div>
    <w:div w:id="1932470592">
      <w:bodyDiv w:val="1"/>
      <w:marLeft w:val="0"/>
      <w:marRight w:val="0"/>
      <w:marTop w:val="0"/>
      <w:marBottom w:val="0"/>
      <w:divBdr>
        <w:top w:val="none" w:sz="0" w:space="0" w:color="auto"/>
        <w:left w:val="none" w:sz="0" w:space="0" w:color="auto"/>
        <w:bottom w:val="none" w:sz="0" w:space="0" w:color="auto"/>
        <w:right w:val="none" w:sz="0" w:space="0" w:color="auto"/>
      </w:divBdr>
    </w:div>
    <w:div w:id="1932618646">
      <w:bodyDiv w:val="1"/>
      <w:marLeft w:val="0"/>
      <w:marRight w:val="0"/>
      <w:marTop w:val="0"/>
      <w:marBottom w:val="0"/>
      <w:divBdr>
        <w:top w:val="none" w:sz="0" w:space="0" w:color="auto"/>
        <w:left w:val="none" w:sz="0" w:space="0" w:color="auto"/>
        <w:bottom w:val="none" w:sz="0" w:space="0" w:color="auto"/>
        <w:right w:val="none" w:sz="0" w:space="0" w:color="auto"/>
      </w:divBdr>
    </w:div>
    <w:div w:id="1935236385">
      <w:bodyDiv w:val="1"/>
      <w:marLeft w:val="0"/>
      <w:marRight w:val="0"/>
      <w:marTop w:val="0"/>
      <w:marBottom w:val="0"/>
      <w:divBdr>
        <w:top w:val="none" w:sz="0" w:space="0" w:color="auto"/>
        <w:left w:val="none" w:sz="0" w:space="0" w:color="auto"/>
        <w:bottom w:val="none" w:sz="0" w:space="0" w:color="auto"/>
        <w:right w:val="none" w:sz="0" w:space="0" w:color="auto"/>
      </w:divBdr>
    </w:div>
    <w:div w:id="1944337252">
      <w:bodyDiv w:val="1"/>
      <w:marLeft w:val="0"/>
      <w:marRight w:val="0"/>
      <w:marTop w:val="0"/>
      <w:marBottom w:val="0"/>
      <w:divBdr>
        <w:top w:val="none" w:sz="0" w:space="0" w:color="auto"/>
        <w:left w:val="none" w:sz="0" w:space="0" w:color="auto"/>
        <w:bottom w:val="none" w:sz="0" w:space="0" w:color="auto"/>
        <w:right w:val="none" w:sz="0" w:space="0" w:color="auto"/>
      </w:divBdr>
    </w:div>
    <w:div w:id="1945384631">
      <w:bodyDiv w:val="1"/>
      <w:marLeft w:val="0"/>
      <w:marRight w:val="0"/>
      <w:marTop w:val="0"/>
      <w:marBottom w:val="0"/>
      <w:divBdr>
        <w:top w:val="none" w:sz="0" w:space="0" w:color="auto"/>
        <w:left w:val="none" w:sz="0" w:space="0" w:color="auto"/>
        <w:bottom w:val="none" w:sz="0" w:space="0" w:color="auto"/>
        <w:right w:val="none" w:sz="0" w:space="0" w:color="auto"/>
      </w:divBdr>
    </w:div>
    <w:div w:id="1946693434">
      <w:bodyDiv w:val="1"/>
      <w:marLeft w:val="0"/>
      <w:marRight w:val="0"/>
      <w:marTop w:val="0"/>
      <w:marBottom w:val="0"/>
      <w:divBdr>
        <w:top w:val="none" w:sz="0" w:space="0" w:color="auto"/>
        <w:left w:val="none" w:sz="0" w:space="0" w:color="auto"/>
        <w:bottom w:val="none" w:sz="0" w:space="0" w:color="auto"/>
        <w:right w:val="none" w:sz="0" w:space="0" w:color="auto"/>
      </w:divBdr>
    </w:div>
    <w:div w:id="1955936471">
      <w:bodyDiv w:val="1"/>
      <w:marLeft w:val="0"/>
      <w:marRight w:val="0"/>
      <w:marTop w:val="0"/>
      <w:marBottom w:val="0"/>
      <w:divBdr>
        <w:top w:val="none" w:sz="0" w:space="0" w:color="auto"/>
        <w:left w:val="none" w:sz="0" w:space="0" w:color="auto"/>
        <w:bottom w:val="none" w:sz="0" w:space="0" w:color="auto"/>
        <w:right w:val="none" w:sz="0" w:space="0" w:color="auto"/>
      </w:divBdr>
    </w:div>
    <w:div w:id="1958943692">
      <w:bodyDiv w:val="1"/>
      <w:marLeft w:val="0"/>
      <w:marRight w:val="0"/>
      <w:marTop w:val="0"/>
      <w:marBottom w:val="0"/>
      <w:divBdr>
        <w:top w:val="none" w:sz="0" w:space="0" w:color="auto"/>
        <w:left w:val="none" w:sz="0" w:space="0" w:color="auto"/>
        <w:bottom w:val="none" w:sz="0" w:space="0" w:color="auto"/>
        <w:right w:val="none" w:sz="0" w:space="0" w:color="auto"/>
      </w:divBdr>
    </w:div>
    <w:div w:id="1963222343">
      <w:bodyDiv w:val="1"/>
      <w:marLeft w:val="0"/>
      <w:marRight w:val="0"/>
      <w:marTop w:val="0"/>
      <w:marBottom w:val="0"/>
      <w:divBdr>
        <w:top w:val="none" w:sz="0" w:space="0" w:color="auto"/>
        <w:left w:val="none" w:sz="0" w:space="0" w:color="auto"/>
        <w:bottom w:val="none" w:sz="0" w:space="0" w:color="auto"/>
        <w:right w:val="none" w:sz="0" w:space="0" w:color="auto"/>
      </w:divBdr>
    </w:div>
    <w:div w:id="1970283843">
      <w:bodyDiv w:val="1"/>
      <w:marLeft w:val="0"/>
      <w:marRight w:val="0"/>
      <w:marTop w:val="0"/>
      <w:marBottom w:val="0"/>
      <w:divBdr>
        <w:top w:val="none" w:sz="0" w:space="0" w:color="auto"/>
        <w:left w:val="none" w:sz="0" w:space="0" w:color="auto"/>
        <w:bottom w:val="none" w:sz="0" w:space="0" w:color="auto"/>
        <w:right w:val="none" w:sz="0" w:space="0" w:color="auto"/>
      </w:divBdr>
    </w:div>
    <w:div w:id="1971087260">
      <w:bodyDiv w:val="1"/>
      <w:marLeft w:val="0"/>
      <w:marRight w:val="0"/>
      <w:marTop w:val="0"/>
      <w:marBottom w:val="0"/>
      <w:divBdr>
        <w:top w:val="none" w:sz="0" w:space="0" w:color="auto"/>
        <w:left w:val="none" w:sz="0" w:space="0" w:color="auto"/>
        <w:bottom w:val="none" w:sz="0" w:space="0" w:color="auto"/>
        <w:right w:val="none" w:sz="0" w:space="0" w:color="auto"/>
      </w:divBdr>
    </w:div>
    <w:div w:id="1971784623">
      <w:bodyDiv w:val="1"/>
      <w:marLeft w:val="0"/>
      <w:marRight w:val="0"/>
      <w:marTop w:val="0"/>
      <w:marBottom w:val="0"/>
      <w:divBdr>
        <w:top w:val="none" w:sz="0" w:space="0" w:color="auto"/>
        <w:left w:val="none" w:sz="0" w:space="0" w:color="auto"/>
        <w:bottom w:val="none" w:sz="0" w:space="0" w:color="auto"/>
        <w:right w:val="none" w:sz="0" w:space="0" w:color="auto"/>
      </w:divBdr>
    </w:div>
    <w:div w:id="1980108860">
      <w:bodyDiv w:val="1"/>
      <w:marLeft w:val="0"/>
      <w:marRight w:val="0"/>
      <w:marTop w:val="0"/>
      <w:marBottom w:val="0"/>
      <w:divBdr>
        <w:top w:val="none" w:sz="0" w:space="0" w:color="auto"/>
        <w:left w:val="none" w:sz="0" w:space="0" w:color="auto"/>
        <w:bottom w:val="none" w:sz="0" w:space="0" w:color="auto"/>
        <w:right w:val="none" w:sz="0" w:space="0" w:color="auto"/>
      </w:divBdr>
    </w:div>
    <w:div w:id="1990741902">
      <w:bodyDiv w:val="1"/>
      <w:marLeft w:val="0"/>
      <w:marRight w:val="0"/>
      <w:marTop w:val="0"/>
      <w:marBottom w:val="0"/>
      <w:divBdr>
        <w:top w:val="none" w:sz="0" w:space="0" w:color="auto"/>
        <w:left w:val="none" w:sz="0" w:space="0" w:color="auto"/>
        <w:bottom w:val="none" w:sz="0" w:space="0" w:color="auto"/>
        <w:right w:val="none" w:sz="0" w:space="0" w:color="auto"/>
      </w:divBdr>
    </w:div>
    <w:div w:id="1995597795">
      <w:bodyDiv w:val="1"/>
      <w:marLeft w:val="0"/>
      <w:marRight w:val="0"/>
      <w:marTop w:val="0"/>
      <w:marBottom w:val="0"/>
      <w:divBdr>
        <w:top w:val="none" w:sz="0" w:space="0" w:color="auto"/>
        <w:left w:val="none" w:sz="0" w:space="0" w:color="auto"/>
        <w:bottom w:val="none" w:sz="0" w:space="0" w:color="auto"/>
        <w:right w:val="none" w:sz="0" w:space="0" w:color="auto"/>
      </w:divBdr>
    </w:div>
    <w:div w:id="2002078724">
      <w:bodyDiv w:val="1"/>
      <w:marLeft w:val="0"/>
      <w:marRight w:val="0"/>
      <w:marTop w:val="0"/>
      <w:marBottom w:val="0"/>
      <w:divBdr>
        <w:top w:val="none" w:sz="0" w:space="0" w:color="auto"/>
        <w:left w:val="none" w:sz="0" w:space="0" w:color="auto"/>
        <w:bottom w:val="none" w:sz="0" w:space="0" w:color="auto"/>
        <w:right w:val="none" w:sz="0" w:space="0" w:color="auto"/>
      </w:divBdr>
    </w:div>
    <w:div w:id="2008705491">
      <w:bodyDiv w:val="1"/>
      <w:marLeft w:val="0"/>
      <w:marRight w:val="0"/>
      <w:marTop w:val="0"/>
      <w:marBottom w:val="0"/>
      <w:divBdr>
        <w:top w:val="none" w:sz="0" w:space="0" w:color="auto"/>
        <w:left w:val="none" w:sz="0" w:space="0" w:color="auto"/>
        <w:bottom w:val="none" w:sz="0" w:space="0" w:color="auto"/>
        <w:right w:val="none" w:sz="0" w:space="0" w:color="auto"/>
      </w:divBdr>
    </w:div>
    <w:div w:id="2014915917">
      <w:bodyDiv w:val="1"/>
      <w:marLeft w:val="0"/>
      <w:marRight w:val="0"/>
      <w:marTop w:val="0"/>
      <w:marBottom w:val="0"/>
      <w:divBdr>
        <w:top w:val="none" w:sz="0" w:space="0" w:color="auto"/>
        <w:left w:val="none" w:sz="0" w:space="0" w:color="auto"/>
        <w:bottom w:val="none" w:sz="0" w:space="0" w:color="auto"/>
        <w:right w:val="none" w:sz="0" w:space="0" w:color="auto"/>
      </w:divBdr>
    </w:div>
    <w:div w:id="2049136434">
      <w:bodyDiv w:val="1"/>
      <w:marLeft w:val="0"/>
      <w:marRight w:val="0"/>
      <w:marTop w:val="0"/>
      <w:marBottom w:val="0"/>
      <w:divBdr>
        <w:top w:val="none" w:sz="0" w:space="0" w:color="auto"/>
        <w:left w:val="none" w:sz="0" w:space="0" w:color="auto"/>
        <w:bottom w:val="none" w:sz="0" w:space="0" w:color="auto"/>
        <w:right w:val="none" w:sz="0" w:space="0" w:color="auto"/>
      </w:divBdr>
    </w:div>
    <w:div w:id="2053576921">
      <w:bodyDiv w:val="1"/>
      <w:marLeft w:val="0"/>
      <w:marRight w:val="0"/>
      <w:marTop w:val="0"/>
      <w:marBottom w:val="0"/>
      <w:divBdr>
        <w:top w:val="none" w:sz="0" w:space="0" w:color="auto"/>
        <w:left w:val="none" w:sz="0" w:space="0" w:color="auto"/>
        <w:bottom w:val="none" w:sz="0" w:space="0" w:color="auto"/>
        <w:right w:val="none" w:sz="0" w:space="0" w:color="auto"/>
      </w:divBdr>
    </w:div>
    <w:div w:id="2054885687">
      <w:bodyDiv w:val="1"/>
      <w:marLeft w:val="0"/>
      <w:marRight w:val="0"/>
      <w:marTop w:val="0"/>
      <w:marBottom w:val="0"/>
      <w:divBdr>
        <w:top w:val="none" w:sz="0" w:space="0" w:color="auto"/>
        <w:left w:val="none" w:sz="0" w:space="0" w:color="auto"/>
        <w:bottom w:val="none" w:sz="0" w:space="0" w:color="auto"/>
        <w:right w:val="none" w:sz="0" w:space="0" w:color="auto"/>
      </w:divBdr>
    </w:div>
    <w:div w:id="2061513331">
      <w:bodyDiv w:val="1"/>
      <w:marLeft w:val="0"/>
      <w:marRight w:val="0"/>
      <w:marTop w:val="0"/>
      <w:marBottom w:val="0"/>
      <w:divBdr>
        <w:top w:val="none" w:sz="0" w:space="0" w:color="auto"/>
        <w:left w:val="none" w:sz="0" w:space="0" w:color="auto"/>
        <w:bottom w:val="none" w:sz="0" w:space="0" w:color="auto"/>
        <w:right w:val="none" w:sz="0" w:space="0" w:color="auto"/>
      </w:divBdr>
    </w:div>
    <w:div w:id="2064281761">
      <w:bodyDiv w:val="1"/>
      <w:marLeft w:val="0"/>
      <w:marRight w:val="0"/>
      <w:marTop w:val="0"/>
      <w:marBottom w:val="0"/>
      <w:divBdr>
        <w:top w:val="none" w:sz="0" w:space="0" w:color="auto"/>
        <w:left w:val="none" w:sz="0" w:space="0" w:color="auto"/>
        <w:bottom w:val="none" w:sz="0" w:space="0" w:color="auto"/>
        <w:right w:val="none" w:sz="0" w:space="0" w:color="auto"/>
      </w:divBdr>
    </w:div>
    <w:div w:id="2077849806">
      <w:bodyDiv w:val="1"/>
      <w:marLeft w:val="0"/>
      <w:marRight w:val="0"/>
      <w:marTop w:val="0"/>
      <w:marBottom w:val="0"/>
      <w:divBdr>
        <w:top w:val="none" w:sz="0" w:space="0" w:color="auto"/>
        <w:left w:val="none" w:sz="0" w:space="0" w:color="auto"/>
        <w:bottom w:val="none" w:sz="0" w:space="0" w:color="auto"/>
        <w:right w:val="none" w:sz="0" w:space="0" w:color="auto"/>
      </w:divBdr>
    </w:div>
    <w:div w:id="2094665201">
      <w:bodyDiv w:val="1"/>
      <w:marLeft w:val="0"/>
      <w:marRight w:val="0"/>
      <w:marTop w:val="0"/>
      <w:marBottom w:val="0"/>
      <w:divBdr>
        <w:top w:val="none" w:sz="0" w:space="0" w:color="auto"/>
        <w:left w:val="none" w:sz="0" w:space="0" w:color="auto"/>
        <w:bottom w:val="none" w:sz="0" w:space="0" w:color="auto"/>
        <w:right w:val="none" w:sz="0" w:space="0" w:color="auto"/>
      </w:divBdr>
    </w:div>
    <w:div w:id="2123063145">
      <w:bodyDiv w:val="1"/>
      <w:marLeft w:val="0"/>
      <w:marRight w:val="0"/>
      <w:marTop w:val="0"/>
      <w:marBottom w:val="0"/>
      <w:divBdr>
        <w:top w:val="none" w:sz="0" w:space="0" w:color="auto"/>
        <w:left w:val="none" w:sz="0" w:space="0" w:color="auto"/>
        <w:bottom w:val="none" w:sz="0" w:space="0" w:color="auto"/>
        <w:right w:val="none" w:sz="0" w:space="0" w:color="auto"/>
      </w:divBdr>
    </w:div>
    <w:div w:id="2136369984">
      <w:bodyDiv w:val="1"/>
      <w:marLeft w:val="0"/>
      <w:marRight w:val="0"/>
      <w:marTop w:val="0"/>
      <w:marBottom w:val="0"/>
      <w:divBdr>
        <w:top w:val="none" w:sz="0" w:space="0" w:color="auto"/>
        <w:left w:val="none" w:sz="0" w:space="0" w:color="auto"/>
        <w:bottom w:val="none" w:sz="0" w:space="0" w:color="auto"/>
        <w:right w:val="none" w:sz="0" w:space="0" w:color="auto"/>
      </w:divBdr>
    </w:div>
    <w:div w:id="2139033533">
      <w:bodyDiv w:val="1"/>
      <w:marLeft w:val="0"/>
      <w:marRight w:val="0"/>
      <w:marTop w:val="0"/>
      <w:marBottom w:val="0"/>
      <w:divBdr>
        <w:top w:val="none" w:sz="0" w:space="0" w:color="auto"/>
        <w:left w:val="none" w:sz="0" w:space="0" w:color="auto"/>
        <w:bottom w:val="none" w:sz="0" w:space="0" w:color="auto"/>
        <w:right w:val="none" w:sz="0" w:space="0" w:color="auto"/>
      </w:divBdr>
    </w:div>
    <w:div w:id="2142571883">
      <w:bodyDiv w:val="1"/>
      <w:marLeft w:val="0"/>
      <w:marRight w:val="0"/>
      <w:marTop w:val="0"/>
      <w:marBottom w:val="0"/>
      <w:divBdr>
        <w:top w:val="none" w:sz="0" w:space="0" w:color="auto"/>
        <w:left w:val="none" w:sz="0" w:space="0" w:color="auto"/>
        <w:bottom w:val="none" w:sz="0" w:space="0" w:color="auto"/>
        <w:right w:val="none" w:sz="0" w:space="0" w:color="auto"/>
      </w:divBdr>
    </w:div>
    <w:div w:id="214580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rcid.org/0009-0003-0889-7422" TargetMode="External"/><Relationship Id="rId18" Type="http://schemas.openxmlformats.org/officeDocument/2006/relationships/hyperlink" Target="mailto:Electrojag7@gmail.com" TargetMode="External"/><Relationship Id="rId3" Type="http://schemas.openxmlformats.org/officeDocument/2006/relationships/styles" Target="styles.xml"/><Relationship Id="rId21" Type="http://schemas.openxmlformats.org/officeDocument/2006/relationships/hyperlink" Target="https://orci.org/0000-0002-3363-4953" TargetMode="External"/><Relationship Id="rId7" Type="http://schemas.openxmlformats.org/officeDocument/2006/relationships/endnotes" Target="endnotes.xml"/><Relationship Id="rId12" Type="http://schemas.openxmlformats.org/officeDocument/2006/relationships/hyperlink" Target="https://orcid.org/0009-0006-9915-8909" TargetMode="External"/><Relationship Id="rId17" Type="http://schemas.openxmlformats.org/officeDocument/2006/relationships/hyperlink" Target="mailto:gonzalezclaudelina533@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costaromerosandamabel@gmail.com" TargetMode="External"/><Relationship Id="rId20" Type="http://schemas.openxmlformats.org/officeDocument/2006/relationships/hyperlink" Target="mailto:Martaojeda801@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0-3565-195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rcid.org/0009-0008-2258-5552" TargetMode="External"/><Relationship Id="rId23" Type="http://schemas.openxmlformats.org/officeDocument/2006/relationships/hyperlink" Target="https://orcid.org/0009-0008-2258-5552" TargetMode="External"/><Relationship Id="rId10" Type="http://schemas.openxmlformats.org/officeDocument/2006/relationships/hyperlink" Target="https://orcid.org/0009-0009-5859-3711" TargetMode="External"/><Relationship Id="rId19" Type="http://schemas.openxmlformats.org/officeDocument/2006/relationships/hyperlink" Target="mailto:Nailavargas13@gmail.com" TargetMode="External"/><Relationship Id="rId4" Type="http://schemas.openxmlformats.org/officeDocument/2006/relationships/settings" Target="settings.xml"/><Relationship Id="rId9" Type="http://schemas.openxmlformats.org/officeDocument/2006/relationships/hyperlink" Target="https://orcid.org/0009-0001-5181-0420" TargetMode="External"/><Relationship Id="rId14" Type="http://schemas.openxmlformats.org/officeDocument/2006/relationships/hyperlink" Target="https://orcid.org/0000-0002-3363-4953" TargetMode="External"/><Relationship Id="rId22" Type="http://schemas.openxmlformats.org/officeDocument/2006/relationships/hyperlink" Target="mailto:licrosacaballeroa@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Wal12</b:Tag>
    <b:SourceType>Book</b:SourceType>
    <b:Guid>{930ECA1F-FFA6-4257-AF28-0F637384C0C5}</b:Guid>
    <b:Author>
      <b:Author>
        <b:NameList>
          <b:Person>
            <b:Last>Walpol</b:Last>
            <b:First>Ronald</b:First>
            <b:Middle>E.</b:Middle>
          </b:Person>
          <b:Person>
            <b:Last>H. Myers</b:Last>
            <b:First>Raymond</b:First>
          </b:Person>
          <b:Person>
            <b:Last>L. Myers</b:Last>
            <b:First>Sharon</b:First>
          </b:Person>
          <b:Person>
            <b:Last>Ye</b:Last>
            <b:First>Keying</b:First>
          </b:Person>
        </b:NameList>
      </b:Author>
    </b:Author>
    <b:Title>Probabilidad y estadística</b:Title>
    <b:Year>2012</b:Year>
    <b:Pages>7</b:Pages>
    <b:City>México</b:City>
    <b:Publisher>Pearson Educación</b:Publisher>
    <b:StandardNumber>978-607-32-1417-9</b:StandardNumber>
    <b:Edition>Novena</b:Edition>
    <b:YearAccessed>2024</b:YearAccessed>
    <b:MonthAccessed>Marzo</b:MonthAccessed>
    <b:DayAccessed>25</b:DayAccessed>
    <b:RefOrder>15</b:RefOrder>
  </b:Source>
  <b:Source>
    <b:Tag>Wil</b:Tag>
    <b:SourceType>Patent</b:SourceType>
    <b:Guid>{E74B5AF3-1EC3-44AE-A98C-806BDA7A5BBC}</b:Guid>
    <b:Author>
      <b:Inventor>
        <b:NameList>
          <b:Person>
            <b:Last>Wilcoxon</b:Last>
            <b:First>Mann-Whitney</b:First>
          </b:Person>
        </b:NameList>
      </b:Inventor>
    </b:Author>
    <b:RefOrder>16</b:RefOrder>
  </b:Source>
  <b:Source>
    <b:Tag>Jác21</b:Tag>
    <b:SourceType>JournalArticle</b:SourceType>
    <b:Guid>{210FC8EC-9DCB-46FF-BA61-B42ECE03988E}</b:Guid>
    <b:Author>
      <b:Author>
        <b:NameList>
          <b:Person>
            <b:Last>Jácome Castilla</b:Last>
            <b:First>Naydu</b:First>
            <b:Middle>Judith</b:Middle>
          </b:Person>
          <b:Person>
            <b:Last>Rizo Peñaranda</b:Last>
            <b:First>Yasneidy</b:First>
            <b:Middle>Lorena</b:Middle>
          </b:Person>
          <b:Person>
            <b:Last>Jaimes Carrascal</b:Last>
            <b:First>Ilver</b:First>
          </b:Person>
        </b:NameList>
      </b:Author>
    </b:Author>
    <b:Title>Análisis de la cultura tributaria de los comerciantes en zona de conflicto. Caso comerciantes ubicados en el centro de la ciudad de Ocaña, Norte de Santander</b:Title>
    <b:Year>2021</b:Year>
    <b:JournalName>Editorial Pontificia Universidad Javeriana</b:JournalName>
    <b:Pages>2</b:Pages>
    <b:Volume>22</b:Volume>
    <b:StandardNumber>2500-6045</b:StandardNumber>
    <b:YearAccessed>2024</b:YearAccessed>
    <b:MonthAccessed>Julio</b:MonthAccessed>
    <b:DayAccessed>9</b:DayAccessed>
    <b:DOI>https://doi.org/10.11144/Javeriana.cc22.actc</b:DOI>
    <b:RefOrder>17</b:RefOrder>
  </b:Source>
  <b:Source>
    <b:Tag>Rod21</b:Tag>
    <b:SourceType>ArticleInAPeriodical</b:SourceType>
    <b:Guid>{319BC312-C156-4669-957B-3846EF59DFA7}</b:Guid>
    <b:Title>Impuesto a la renta empresarial. Régimen simple. Generalidades</b:Title>
    <b:Year>2021</b:Year>
    <b:PeriodicalTitle>Última Hora</b:PeriodicalTitle>
    <b:Month>Agosto</b:Month>
    <b:Day>12</b:Day>
    <b:Author>
      <b:Author>
        <b:NameList>
          <b:Person>
            <b:Last>Silvero</b:Last>
            <b:First>Rodriguez</b:First>
          </b:Person>
          <b:Person>
            <b:Last>Asociados</b:Last>
          </b:Person>
        </b:NameList>
      </b:Author>
    </b:Author>
    <b:YearAccessed>2024</b:YearAccessed>
    <b:MonthAccessed>Agosto</b:MonthAccessed>
    <b:DayAccessed>10</b:DayAccessed>
    <b:URL>https://www.ultimahora.com/impuesto-la-renta-empresarial-regimen-simple-generalidades-n2955819</b:URL>
    <b:RefOrder>18</b:RefOrder>
  </b:Source>
  <b:Source>
    <b:Tag>Mat11</b:Tag>
    <b:SourceType>Book</b:SourceType>
    <b:Guid>{C870117D-7F3C-47F8-8D78-DB42A0931B97}</b:Guid>
    <b:Author>
      <b:Author>
        <b:Corporate>Matthijs Alink y Victor van Kommer</b:Corporate>
      </b:Author>
    </b:Author>
    <b:Title>Manual de Administración Tributaria</b:Title>
    <b:Year>2.011</b:Year>
    <b:City>Amsterdam</b:City>
    <b:Publisher>Administración de Impuestos y Aduanas de los  Países Bajos</b:Publisher>
    <b:RefOrder>19</b:RefOrder>
  </b:Source>
  <b:Source>
    <b:Tag>Dir23</b:Tag>
    <b:SourceType>InternetSite</b:SourceType>
    <b:Guid>{07EF5D0D-76A1-421E-A282-27C732E04A5C}</b:Guid>
    <b:Title>DNIT</b:Title>
    <b:Year>2023</b:Year>
    <b:InternetSiteTitle>Dirección Nacional de Ingresos Tributarios</b:InternetSiteTitle>
    <b:URL>https://www.dnit.gov.py/web/portal-institucional/sobre-la-dnit</b:URL>
    <b:Author>
      <b:Author>
        <b:Corporate> Dirección Nacional de Ingresos Tributarios</b:Corporate>
      </b:Author>
    </b:Author>
    <b:YearAccessed>2024</b:YearAccessed>
    <b:MonthAccessed>Julio</b:MonthAccessed>
    <b:DayAccessed>10</b:DayAccessed>
    <b:RefOrder>20</b:RefOrder>
  </b:Source>
  <b:Source>
    <b:Tag>Car20</b:Tag>
    <b:SourceType>DocumentFromInternetSite</b:SourceType>
    <b:Guid>{D1150C12-19EF-4182-9C28-B0AEDCDEE207}</b:Guid>
    <b:Title>Repositorio Institucional UNPRG</b:Title>
    <b:InternetSiteTitle>repositorio@unprg.edu.pe</b:InternetSiteTitle>
    <b:Year>2020</b:Year>
    <b:Month>Diciembre</b:Month>
    <b:Day>14</b:Day>
    <b:URL>https://repositorio.unprg.edu.pe/handle/20.500.12893/8876</b:URL>
    <b:Author>
      <b:Author>
        <b:NameList>
          <b:Person>
            <b:Last>Carranza Vázquez</b:Last>
            <b:First>Elvia</b:First>
          </b:Person>
        </b:NameList>
      </b:Author>
    </b:Author>
    <b:YearAccessed>2024</b:YearAccessed>
    <b:MonthAccessed>Junio</b:MonthAccessed>
    <b:DayAccessed>17</b:DayAccessed>
    <b:RefOrder>21</b:RefOrder>
  </b:Source>
  <b:Source>
    <b:Tag>Sub21</b:Tag>
    <b:SourceType>InternetSite</b:SourceType>
    <b:Guid>{AD0B66B2-4F0E-404C-A690-0306DAABA353}</b:Guid>
    <b:Title> www.set.gov.py</b:Title>
    <b:InternetSiteTitle>Dirección Nacional de Ingresos Tributarios</b:InternetSiteTitle>
    <b:Year>2021</b:Year>
    <b:URL>https://www.dnit.gov.py/documents/20123/216504/Cartilla+Informativa+sobre+el+IRE+SIMPLE.pdf/3969d578-96dc-85cf-9374-84087d7a46a1?t=1684512097098.pdf</b:URL>
    <b:Author>
      <b:Author>
        <b:Corporate>Subsecretaría de Estado de Tributación</b:Corporate>
      </b:Author>
    </b:Author>
    <b:YearAccessed>2024</b:YearAccessed>
    <b:MonthAccessed>Julio</b:MonthAccessed>
    <b:DayAccessed>2024</b:DayAccessed>
    <b:RefOrder>22</b:RefOrder>
  </b:Source>
  <b:Source>
    <b:Tag>Bon15</b:Tag>
    <b:SourceType>JournalArticle</b:SourceType>
    <b:Guid>{D49A2F3A-0512-41BC-A80E-9AD469363DA2}</b:Guid>
    <b:Title>Concienciación cívico-tributaria en el S. XXI.</b:Title>
    <b:Year>2015</b:Year>
    <b:URL>file:///C:/Users/PC17/Downloads/Dialnet-ConcienciacionCivicotributariaEnElSXXIJustCulture-5009645.pdf</b:URL>
    <b:JournalName>Anuario Jurídico y Económico Escurialense</b:JournalName>
    <b:Pages>183</b:Pages>
    <b:Author>
      <b:Author>
        <b:NameList>
          <b:Person>
            <b:Last>Bonell Colmenero</b:Last>
            <b:First>Ramón</b:First>
          </b:Person>
        </b:NameList>
      </b:Author>
    </b:Author>
    <b:StandardNumber>1133-3677</b:StandardNumber>
    <b:RefOrder>23</b:RefOrder>
  </b:Source>
  <b:Source>
    <b:Tag>Cub19</b:Tag>
    <b:SourceType>JournalArticle</b:SourceType>
    <b:Guid>{5DDA78AA-A3CB-4D4A-A416-5007F5DD9FEE}</b:Guid>
    <b:Title>Beneficios de legalizar y llevar una contabilidad adecuada en pequeñas empresas y microempresas en Colombia</b:Title>
    <b:JournalName>Repositorio Institucional UMNG</b:JournalName>
    <b:Year>2019</b:Year>
    <b:Pages>6</b:Pages>
    <b:Author>
      <b:Author>
        <b:NameList>
          <b:Person>
            <b:Last>Cubides Fique</b:Last>
            <b:First>Viviana</b:First>
            <b:Middle>Andrea</b:Middle>
          </b:Person>
        </b:NameList>
      </b:Author>
    </b:Author>
    <b:YearAccessed>2024</b:YearAccessed>
    <b:MonthAccessed>Julio</b:MonthAccessed>
    <b:DayAccessed>11</b:DayAccessed>
    <b:URL>https://repository.unimilitar.edu.co/handle/10654/31860</b:URL>
    <b:RefOrder>24</b:RefOrder>
  </b:Source>
  <b:Source>
    <b:Tag>Cab21</b:Tag>
    <b:SourceType>JournalArticle</b:SourceType>
    <b:Guid>{B1D8DC58-E53C-4AB5-BB1D-6A717F2DA4CB}</b:Guid>
    <b:Title>Nivel de conocimiento de los comerciantes del Municipio de El Socorro, acerca del Régimen Simple de Tributación enfocado al Grupo I</b:Title>
    <b:JournalName>UniLibre</b:JournalName>
    <b:Year>2021</b:Year>
    <b:Pages>2</b:Pages>
    <b:YearAccessed>2024</b:YearAccessed>
    <b:MonthAccessed>Julio</b:MonthAccessed>
    <b:DayAccessed>15</b:DayAccessed>
    <b:URL>https://repository.unilibre.edu.co/handle/10901/19306?show=full</b:URL>
    <b:Author>
      <b:Author>
        <b:NameList>
          <b:Person>
            <b:Last>Cabezas Abreo</b:Last>
            <b:First>Mary</b:First>
            <b:Middle>Yurley</b:Middle>
          </b:Person>
          <b:Person>
            <b:Last>Correa Fuentes</b:Last>
            <b:First>Yaira</b:First>
            <b:Middle>Andrea</b:Middle>
          </b:Person>
        </b:NameList>
      </b:Author>
    </b:Author>
    <b:RefOrder>25</b:RefOrder>
  </b:Source>
  <b:Source>
    <b:Tag>Góm18</b:Tag>
    <b:SourceType>Misc</b:SourceType>
    <b:Guid>{8F1EA707-83E2-414E-A59D-9907BDA2995B}</b:Guid>
    <b:Author>
      <b:Author>
        <b:Corporate>Gómez Echeverri - Leiton Caicedo - Ramirez Murillo</b:Corporate>
      </b:Author>
    </b:Author>
    <b:Title>ANALISIS DEL IMPACTO SOCIAL QUE GENERO EL MONOTRIBUTO SOBRE LOS PEQUEÑOS COMERCIANTES DEL MUNICIPIO DE SANTA ROSA DECABAL, AÑO 2018. </b:Title>
    <b:Year>2018</b:Year>
    <b:City>Pereira</b:City>
    <b:CountryRegion>Colombia</b:CountryRegion>
    <b:RefOrder>26</b:RefOrder>
  </b:Source>
  <b:Source>
    <b:Tag>Dua24</b:Tag>
    <b:SourceType>Misc</b:SourceType>
    <b:Guid>{EA938876-D9FE-4DCA-8920-98941F3AB336}</b:Guid>
    <b:Author>
      <b:Author>
        <b:Corporate>Duarte &amp; Martínes González</b:Corporate>
      </b:Author>
    </b:Author>
    <b:Title>Cultura tributaria en los puestos de ventas del mercado</b:Title>
    <b:Year>2024</b:Year>
    <b:Month>Marzo</b:Month>
    <b:Day>1</b:Day>
    <b:CountryRegion>Paraguay</b:CountryRegion>
    <b:Publisher>Cultura tributaria en los puestos de ventas del mercado</b:Publisher>
    <b:RefOrder>27</b:RefOrder>
  </b:Source>
  <b:Source>
    <b:Tag>Leg23</b:Tag>
    <b:SourceType>DocumentFromInternetSite</b:SourceType>
    <b:Guid>{76B46A94-8AFA-4C19-B209-C5C97B4CCC5B}</b:Guid>
    <b:Title>Universidad Piloto de Colombia</b:Title>
    <b:Year>2023</b:Year>
    <b:Pages>6</b:Pages>
    <b:Author>
      <b:Author>
        <b:NameList>
          <b:Person>
            <b:Last>Leguizamón Hernández</b:Last>
            <b:First>Blanca</b:First>
            <b:Middle>Viviana</b:Middle>
          </b:Person>
          <b:Person>
            <b:Last>Romero Másmela</b:Last>
            <b:First>Angie</b:First>
            <b:Middle>Viviana</b:Middle>
          </b:Person>
        </b:NameList>
      </b:Author>
    </b:Author>
    <b:Month>Julio</b:Month>
    <b:YearAccessed>2024</b:YearAccessed>
    <b:MonthAccessed>Julio</b:MonthAccessed>
    <b:DayAccessed>15</b:DayAccessed>
    <b:URL>https://repository.unipiloto.edu.co/handle/20.500.12277/3020/browse?type=author&amp;value=Leguizam%C3%B3n+Hern%C3%A1ndez%2C+Blanca+Viviana</b:URL>
    <b:InternetSiteTitle>https://repository.unipiloto.edu.co</b:InternetSiteTitle>
    <b:RefOrder>28</b:RefOrder>
  </b:Source>
  <b:Source>
    <b:Tag>Cab19</b:Tag>
    <b:SourceType>Misc</b:SourceType>
    <b:Guid>{88AFE381-9FCC-4899-B3F1-B16C09049D8A}</b:Guid>
    <b:Author>
      <b:Author>
        <b:Corporate>Cabezas Abreo - Correa Fuentes</b:Corporate>
      </b:Author>
    </b:Author>
    <b:Title>Nivel de conocimiento de los comerciantes  del Municipio de El Socorro , acerca del Régimen Simple de Tributación enfocado al Grupo I</b:Title>
    <b:Year>2019</b:Year>
    <b:City>El Socorro</b:City>
    <b:StateProvince>Santander</b:StateProvince>
    <b:CountryRegion>Colombia</b:CountryRegion>
    <b:RefOrder>29</b:RefOrder>
  </b:Source>
  <b:Source>
    <b:Tag>Nat18</b:Tag>
    <b:SourceType>JournalArticle</b:SourceType>
    <b:Guid>{F1D7C679-111F-47CD-8F8E-1E676B64F84A}</b:Guid>
    <b:Title>La cultura tributaria como mecanismo facilitador de la formalización de los puestos de ventas en el mercado municipal de San Lorenzo</b:Title>
    <b:Year>2018</b:Year>
    <b:City>San Lorenzo</b:City>
    <b:Publisher>Revista Población y Desarrollo</b:Publisher>
    <b:Author>
      <b:Author>
        <b:NameList>
          <b:Person>
            <b:Last>Valdez Arrúa</b:Last>
            <b:First>Nathalia</b:First>
            <b:Middle>María</b:Middle>
          </b:Person>
          <b:Person>
            <b:Last>Martínez Díaz</b:Last>
            <b:First>Pablo</b:First>
          </b:Person>
        </b:NameList>
      </b:Author>
    </b:Author>
    <b:Month>junio</b:Month>
    <b:CountryRegion>Paraguay</b:CountryRegion>
    <b:Medium>Publicación Seriada</b:Medium>
    <b:Pages>93 - 98</b:Pages>
    <b:URL>http://scielo.iics.una.py/scielo.php?script=sci_arttext&amp;pid=S2076-054X2018004600093&amp;lng=es&amp;nrm=iso&amp;tlng=es</b:URL>
    <b:DOI>https://doi.org/10.18004/pdfce/2076-054x/2018.024(46).093-098</b:DOI>
    <b:JournalName>Scielo</b:JournalName>
    <b:RefOrder>30</b:RefOrder>
  </b:Source>
  <b:Source>
    <b:Tag>Dir19</b:Tag>
    <b:SourceType>Book</b:SourceType>
    <b:Guid>{459E68CC-CC67-4DE0-B5B0-C16C3E538AE9}</b:Guid>
    <b:Author>
      <b:Author>
        <b:NameList>
          <b:Person>
            <b:Last>Tributarios</b:Last>
            <b:First>Dirección</b:First>
            <b:Middle>Nacional de Ingresos</b:Middle>
          </b:Person>
        </b:NameList>
      </b:Author>
    </b:Author>
    <b:Title>Resolución General Nº 30/2019</b:Title>
    <b:Year>2019</b:Year>
    <b:City>Asunción- Paraguay</b:City>
    <b:RefOrder>31</b:RefOrder>
  </b:Source>
  <b:Source>
    <b:Tag>Are14</b:Tag>
    <b:SourceType>Book</b:SourceType>
    <b:Guid>{5C1B906E-749D-4D6B-AC2E-C6047FD956A8}</b:Guid>
    <b:Author>
      <b:Author>
        <b:NameList>
          <b:Person>
            <b:Last>Arens</b:Last>
            <b:First>A,</b:First>
            <b:Middle>elder, R Beasley</b:Middle>
          </b:Person>
        </b:NameList>
      </b:Author>
    </b:Author>
    <b:Title>Auditoría: Un Enfoque Integral</b:Title>
    <b:Year>2014</b:Year>
    <b:RefOrder>6</b:RefOrder>
  </b:Source>
  <b:Source>
    <b:Tag>Aud12</b:Tag>
    <b:SourceType>Book</b:SourceType>
    <b:Guid>{2CEF3745-9158-487B-9775-628ACC8AD9A3}</b:Guid>
    <b:Author>
      <b:Author>
        <b:NameList>
          <b:Person>
            <b:Last>Accoutants.</b:Last>
            <b:First>Audit</b:First>
            <b:Middle>Sampling. American Institute of Certified Public</b:Middle>
          </b:Person>
        </b:NameList>
      </b:Author>
    </b:Author>
    <b:Title>AICIPA</b:Title>
    <b:Year>2012</b:Year>
    <b:RefOrder>32</b:RefOrder>
  </b:Source>
  <b:Source>
    <b:Tag>Her18</b:Tag>
    <b:SourceType>Book</b:SourceType>
    <b:Guid>{66EFE51D-7503-47AE-B007-B5FCB0003005}</b:Guid>
    <b:Author>
      <b:Author>
        <b:NameList>
          <b:Person>
            <b:Last>Hernández</b:Last>
            <b:First>R,</b:First>
            <b:Middle>Fernández, C Baptista</b:Middle>
          </b:Person>
        </b:NameList>
      </b:Author>
    </b:Author>
    <b:Title>Metodología de la Investigación </b:Title>
    <b:Year>2018</b:Year>
    <b:Publisher>6ª Edición</b:Publisher>
    <b:RefOrder>33</b:RefOrder>
  </b:Source>
  <b:Source>
    <b:Tag>Bun10</b:Tag>
    <b:SourceType>Book</b:SourceType>
    <b:Guid>{4B163B75-0043-4709-A669-815FE07534D2}</b:Guid>
    <b:Author>
      <b:Author>
        <b:NameList>
          <b:Person>
            <b:Last>Bunge</b:Last>
            <b:First>M</b:First>
          </b:Person>
        </b:NameList>
      </b:Author>
    </b:Author>
    <b:Title>La Investigación Científica: Su Estrategía y su Filosofía </b:Title>
    <b:Year>2010</b:Year>
    <b:Publisher>Siglo XX Editores</b:Publisher>
    <b:RefOrder>34</b:RefOrder>
  </b:Source>
  <b:Source>
    <b:Tag>Ins20</b:Tag>
    <b:SourceType>Book</b:SourceType>
    <b:Guid>{4DEF2D3A-369B-4B19-AB20-CAFE5E02C5B6}</b:Guid>
    <b:Author>
      <b:Author>
        <b:NameList>
          <b:Person>
            <b:Last>Paraguay</b:Last>
            <b:First>Instituto</b:First>
            <b:Middle>de Auditores Internos del</b:Middle>
          </b:Person>
        </b:NameList>
      </b:Author>
    </b:Author>
    <b:Title>Guía Práctica de muestreo en Auditoría</b:Title>
    <b:Year>2020</b:Year>
    <b:City>Asunción - Paraguay</b:City>
    <b:RefOrder>35</b:RefOrder>
  </b:Source>
  <b:Source>
    <b:Tag>Man15</b:Tag>
    <b:SourceType>Book</b:SourceType>
    <b:Guid>{DC7B8ABF-9C1E-43EC-95C5-7E64C94B7147}</b:Guid>
    <b:Author>
      <b:Author>
        <b:NameList>
          <b:Person>
            <b:Last>Mantilla</b:Last>
            <b:First>S</b:First>
          </b:Person>
        </b:NameList>
      </b:Author>
    </b:Author>
    <b:Title>Auditoría Financiera : Enfoque Integral </b:Title>
    <b:Year>2015</b:Year>
    <b:Publisher>Eco Ediciones</b:Publisher>
    <b:RefOrder>36</b:RefOrder>
  </b:Source>
  <b:Source>
    <b:Tag>Pér17</b:Tag>
    <b:SourceType>Book</b:SourceType>
    <b:Guid>{DE354F0F-4B91-47DC-834D-CFF15A22EFAB}</b:Guid>
    <b:Author>
      <b:Author>
        <b:NameList>
          <b:Person>
            <b:Last>Pérez</b:Last>
            <b:First>J</b:First>
          </b:Person>
        </b:NameList>
      </b:Author>
    </b:Author>
    <b:Title>Auditoría Tributaria: Procedimientos y Técnicas</b:Title>
    <b:Year>2017</b:Year>
    <b:Publisher>Ediciones Contables</b:Publisher>
    <b:RefOrder>37</b:RefOrder>
  </b:Source>
  <b:Source>
    <b:Tag>Mar19</b:Tag>
    <b:SourceType>Book</b:SourceType>
    <b:Guid>{3F95A84C-93F2-402A-BAA9-9C58201C3FF5}</b:Guid>
    <b:Author>
      <b:Author>
        <b:NameList>
          <b:Person>
            <b:Last>Martinez</b:Last>
            <b:First>S</b:First>
          </b:Person>
        </b:NameList>
      </b:Author>
    </b:Author>
    <b:Title>El Muestreo en Auditoría: Aplicación Práctica según la Normas Internacional de Auditoría</b:Title>
    <b:Year>2019</b:Year>
    <b:RefOrder>2</b:RefOrder>
  </b:Source>
  <b:Source>
    <b:Tag>Ram21</b:Tag>
    <b:SourceType>Book</b:SourceType>
    <b:Guid>{CC30FED7-F3E0-4548-AD76-4D2F35B5FA69}</b:Guid>
    <b:Author>
      <b:Author>
        <b:NameList>
          <b:Person>
            <b:Last>Ramos</b:Last>
            <b:First>M</b:First>
          </b:Person>
        </b:NameList>
      </b:Author>
    </b:Author>
    <b:Title>La Aplicación del muestreo en Auditorías Tributarias en Latinoamerica, Revista Latinoamericana de Auditoría</b:Title>
    <b:Year>2021</b:Year>
    <b:RefOrder>14</b:RefOrder>
  </b:Source>
  <b:Source>
    <b:Tag>IFA09</b:Tag>
    <b:SourceType>Report</b:SourceType>
    <b:Guid>{9DAA06BA-6E63-42FD-95DD-321DF4DD4700}</b:Guid>
    <b:Title>Normas Internacional de Auditoria 500: Evidencia de Auditoria</b:Title>
    <b:Year>2009</b:Year>
    <b:City>Nueva York</b:City>
    <b:Publisher>Iternational Federation of Acoountants</b:Publisher>
    <b:Author>
      <b:Author>
        <b:Corporate>IFAC</b:Corporate>
      </b:Author>
    </b:Author>
    <b:RefOrder>1</b:RefOrder>
  </b:Source>
  <b:Source>
    <b:Tag>IFA091</b:Tag>
    <b:SourceType>Report</b:SourceType>
    <b:Guid>{68743A84-91F1-4E72-AB1C-4406F28827E2}</b:Guid>
    <b:Author>
      <b:Author>
        <b:Corporate>IFAC</b:Corporate>
      </b:Author>
    </b:Author>
    <b:Title>Normas Internacional de Auditoria 530: Muestreo de Auditoria </b:Title>
    <b:Year>2009</b:Year>
    <b:Publisher>International Federation of Accountntants</b:Publisher>
    <b:City>Nueva York</b:City>
    <b:RefOrder>5</b:RefOrder>
  </b:Source>
  <b:Source>
    <b:Tag>Min18</b:Tag>
    <b:SourceType>Book</b:SourceType>
    <b:Guid>{FDFCEEFE-5E9B-43C9-97C9-04003D615CD9}</b:Guid>
    <b:Title>Audit Sampling: A Comparative Analysis bertween  International and National Standars,International Journal of Auditing, 22 (3), 373-392</b:Title>
    <b:Year>2018</b:Year>
    <b:Author>
      <b:Author>
        <b:NameList>
          <b:Person>
            <b:Last>Mincuzzi</b:Last>
            <b:First>A</b:First>
            <b:Middle>&amp; Ricci, P</b:Middle>
          </b:Person>
        </b:NameList>
      </b:Author>
    </b:Author>
    <b:RefOrder>7</b:RefOrder>
  </b:Source>
  <b:Source>
    <b:Tag>Mar20</b:Tag>
    <b:SourceType>Misc</b:SourceType>
    <b:Guid>{3C369A7C-9EFF-46EC-9971-B62BB494BA42}</b:Guid>
    <b:Author>
      <b:Author>
        <b:Corporate>Martinez, L</b:Corporate>
      </b:Author>
    </b:Author>
    <b:Title>Analisis del cumplimiento de las NIAs en auditorias externa en MIPYMES</b:Title>
    <b:Year>2020</b:Year>
    <b:RefOrder>10</b:RefOrder>
  </b:Source>
  <b:Source>
    <b:Tag>Gon19</b:Tag>
    <b:SourceType>Misc</b:SourceType>
    <b:Guid>{59B22BDD-87CB-4456-A732-A7688592072A}</b:Guid>
    <b:Author>
      <b:Author>
        <b:Corporate>Gonzalez, F</b:Corporate>
      </b:Author>
    </b:Author>
    <b:Title>El muestreo en la auditoria de estados funancieros en Paraguay. </b:Title>
    <b:Year>2019</b:Year>
    <b:RefOrder>9</b:RefOrder>
  </b:Source>
  <b:Source>
    <b:Tag>Vil23</b:Tag>
    <b:SourceType>Book</b:SourceType>
    <b:Guid>{EA8715D5-371E-4C78-BEFD-8059CA8965B0}</b:Guid>
    <b:Title>Evaluacion de la Auditoria Externa Impositiva en Paraguay tras la Resolucion 30/2019.</b:Title>
    <b:Year>2023</b:Year>
    <b:Author>
      <b:Author>
        <b:NameList>
          <b:Person>
            <b:Last>Villalba</b:Last>
            <b:First>R</b:First>
          </b:Person>
        </b:NameList>
      </b:Author>
    </b:Author>
    <b:RefOrder>13</b:RefOrder>
  </b:Source>
  <b:Source>
    <b:Tag>Lop22</b:Tag>
    <b:SourceType>Book</b:SourceType>
    <b:Guid>{BBF3812E-448C-4AE0-AEF8-F39FE7DF3DA9}</b:Guid>
    <b:Author>
      <b:Author>
        <b:NameList>
          <b:Person>
            <b:Last>Lopez</b:Last>
            <b:First>A.</b:First>
            <b:Middle>&amp; Benitez, J.</b:Middle>
          </b:Person>
        </b:NameList>
      </b:Author>
    </b:Author>
    <b:Title>Aplicacion de tecnicas de muestreo en auditoria tributaria</b:Title>
    <b:Year>2022</b:Year>
    <b:RefOrder>12</b:RefOrder>
  </b:Source>
  <b:Source>
    <b:Tag>Rod</b:Tag>
    <b:SourceType>JournalArticle</b:SourceType>
    <b:Guid>{78A36584-003D-4544-917F-FA0BF9517452}</b:Guid>
    <b:Author>
      <b:Author>
        <b:NameList>
          <b:Person>
            <b:Last>Rodriguez</b:Last>
          </b:Person>
        </b:NameList>
      </b:Author>
    </b:Author>
    <b:RefOrder>38</b:RefOrder>
  </b:Source>
  <b:Source>
    <b:Tag>Rodriguez2021a</b:Tag>
    <b:SourceType>JournalArticle</b:SourceType>
    <b:Guid>{E5EF5A63-7678-4C25-8CE6-80BC6205F642}</b:Guid>
    <b:Author>
      <b:Author>
        <b:NameList>
          <b:Person>
            <b:Last>Rodriguez</b:Last>
          </b:Person>
        </b:NameList>
      </b:Author>
    </b:Author>
    <b:Title>La importancia de la materialidad en el dictamen del auditor externo</b:Title>
    <b:Year>2021</b:Year>
    <b:RefOrder>11</b:RefOrder>
  </b:Source>
  <b:Source>
    <b:Tag>Ramos2021</b:Tag>
    <b:SourceType>JournalArticle</b:SourceType>
    <b:Guid>{D74E796B-6AA1-4822-BE12-9E6C4AA0FACE}</b:Guid>
    <b:Author>
      <b:Author>
        <b:Corporate>Ramos</b:Corporate>
      </b:Author>
    </b:Author>
    <b:Year>2021</b:Year>
    <b:RefOrder>8</b:RefOrder>
  </b:Source>
  <b:Source>
    <b:Tag>SET16</b:Tag>
    <b:SourceType>JournalArticle</b:SourceType>
    <b:Guid>{C704F2FA-09EC-4E5E-97EA-F615A3A899BD}</b:Guid>
    <b:Author>
      <b:Author>
        <b:NameList>
          <b:Person>
            <b:Last>[SET].</b:Last>
            <b:First>Subsecretaría</b:First>
            <b:Middle>de Estado de Tributación</b:Middle>
          </b:Person>
        </b:NameList>
      </b:Author>
    </b:Author>
    <b:Title>Resolución General Nº 93: Por la cual se aprueban los procedimientos mínimos a ejecutar en los trabajos de Auditoría Externa Impositiva y su Anexo</b:Title>
    <b:Year>2016</b:Year>
    <b:RefOrder>3</b:RefOrder>
  </b:Source>
  <b:Source>
    <b:Tag>Int</b:Tag>
    <b:SourceType>Book</b:SourceType>
    <b:Guid>{12E12D42-A286-49C9-B268-C5159DB140C2}</b:Guid>
    <b:Title>Norma Internacional de Auditoría 530: Muestreo de Auditoría. Federación Internacional de Contadores [IFAC0</b:Title>
    <b:Author>
      <b:Author>
        <b:NameList>
          <b:Person>
            <b:Last>[IAASB]</b:Last>
            <b:First>International</b:First>
            <b:Middle>Auditing and Assurance Standards Board</b:Middle>
          </b:Person>
        </b:NameList>
      </b:Author>
    </b:Author>
    <b:Year>2009</b:Year>
    <b:RefOrder>4</b:RefOrder>
  </b:Source>
</b:Sources>
</file>

<file path=customXml/itemProps1.xml><?xml version="1.0" encoding="utf-8"?>
<ds:datastoreItem xmlns:ds="http://schemas.openxmlformats.org/officeDocument/2006/customXml" ds:itemID="{34CD86D6-019C-4FD9-8037-CD2D3EBB9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10</Pages>
  <Words>3904</Words>
  <Characters>21475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Empresariales</dc:creator>
  <cp:keywords/>
  <dc:description/>
  <cp:lastModifiedBy>INF-12</cp:lastModifiedBy>
  <cp:revision>9</cp:revision>
  <cp:lastPrinted>2024-07-06T23:50:00Z</cp:lastPrinted>
  <dcterms:created xsi:type="dcterms:W3CDTF">2026-07-07T00:12:00Z</dcterms:created>
  <dcterms:modified xsi:type="dcterms:W3CDTF">2026-07-07T21:11:00Z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a2b7e60e-ec29-4fab-a374-dc41cc86c41d</vt:lpwstr>
  </property>
</Properties>
</file>